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31</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505510</w:t>
      </w:r>
    </w:p>
    <w:p w14:paraId="204D30C9">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rPr>
        <w:t>Bangalore, India</w:t>
      </w:r>
      <w:r>
        <w:rPr>
          <w:rFonts w:hint="eastAsia" w:ascii="Arial" w:hAnsi="Arial" w:eastAsia="宋体" w:cs="Arial"/>
          <w:b/>
          <w:bCs/>
          <w:kern w:val="0"/>
          <w:sz w:val="24"/>
          <w:szCs w:val="24"/>
          <w:lang w:val="en-US" w:eastAsia="zh-CN"/>
        </w:rPr>
        <w:t>, 25</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9</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Aug</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2025</w:t>
      </w:r>
    </w:p>
    <w:p w14:paraId="0B32D4D1">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12E4DCD7">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1.1</w:t>
      </w:r>
    </w:p>
    <w:p w14:paraId="0AFEC942">
      <w:pPr>
        <w:widowControl/>
        <w:tabs>
          <w:tab w:val="left" w:pos="1985"/>
        </w:tabs>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lang w:val="en-US" w:eastAsia="zh-CN"/>
        </w:rPr>
        <w:t>, OPPO</w:t>
      </w:r>
    </w:p>
    <w:p w14:paraId="19F435AE">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w:t>
      </w:r>
      <w:r>
        <w:rPr>
          <w:rFonts w:hint="eastAsia" w:ascii="Arial" w:hAnsi="Arial" w:eastAsia="宋体" w:cs="Arial"/>
          <w:b/>
          <w:bCs/>
          <w:kern w:val="0"/>
          <w:sz w:val="24"/>
          <w:szCs w:val="20"/>
          <w:lang w:val="en-US" w:eastAsia="zh-CN"/>
        </w:rPr>
        <w:t>and draft reply LS on functionality activation</w:t>
      </w:r>
    </w:p>
    <w:p w14:paraId="77AA7886">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509CEA55">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BD8943E">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36C4D524">
      <w:pPr>
        <w:widowControl/>
        <w:spacing w:after="180"/>
        <w:rPr>
          <w:rFonts w:hint="default" w:ascii="Times New Roman" w:hAnsi="Times New Roman" w:cs="Times New Roman"/>
          <w:i/>
          <w:iCs/>
          <w:sz w:val="21"/>
          <w:szCs w:val="21"/>
        </w:rPr>
      </w:pPr>
      <w:r>
        <w:rPr>
          <w:rFonts w:hint="default" w:ascii="Times New Roman" w:hAnsi="Times New Roman" w:cs="Times New Roman"/>
          <w:sz w:val="21"/>
          <w:szCs w:val="21"/>
          <w:lang w:val="en-US" w:eastAsia="zh-CN"/>
        </w:rPr>
        <w:t xml:space="preserve">In last meeting, RAN4 sent a LS [1] on functionality activation to RAN2 </w:t>
      </w:r>
      <w:r>
        <w:rPr>
          <w:rFonts w:hint="default" w:ascii="Times New Roman" w:hAnsi="Times New Roman" w:eastAsia="宋体" w:cs="Times New Roman"/>
          <w:kern w:val="0"/>
          <w:sz w:val="21"/>
          <w:szCs w:val="21"/>
          <w:lang w:val="en-GB" w:eastAsia="en-US"/>
        </w:rPr>
        <w:t>to clarify which interpretation is aligned with RAN2 agreements.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A9BA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EF7088F">
            <w:pPr>
              <w:jc w:val="left"/>
              <w:rPr>
                <w:rFonts w:hint="default" w:ascii="Times New Roman" w:hAnsi="Times New Roman" w:cs="Times New Roman"/>
                <w:color w:val="000000"/>
                <w:sz w:val="21"/>
                <w:szCs w:val="21"/>
              </w:rPr>
            </w:pPr>
            <w:r>
              <w:rPr>
                <w:rFonts w:hint="default" w:ascii="Times New Roman" w:hAnsi="Times New Roman" w:cs="Times New Roman"/>
                <w:sz w:val="21"/>
                <w:szCs w:val="21"/>
                <w:lang w:val="en-GB" w:eastAsia="en-US"/>
              </w:rPr>
              <w:t xml:space="preserve"> </w:t>
            </w:r>
            <w:r>
              <w:rPr>
                <w:rFonts w:hint="default" w:ascii="Times New Roman" w:hAnsi="Times New Roman" w:cs="Times New Roman"/>
                <w:color w:val="000000"/>
                <w:sz w:val="21"/>
                <w:szCs w:val="21"/>
              </w:rPr>
              <w:t xml:space="preserve">RAN4 </w:t>
            </w:r>
            <w:r>
              <w:rPr>
                <w:rFonts w:hint="default" w:ascii="Times New Roman" w:hAnsi="Times New Roman" w:cs="Times New Roman"/>
                <w:color w:val="000000"/>
                <w:sz w:val="21"/>
                <w:szCs w:val="21"/>
                <w:lang w:val="en-US" w:eastAsia="zh-CN"/>
              </w:rPr>
              <w:t>is discussing activation delay</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 xml:space="preserve">for AI/ML functionality activation </w:t>
            </w:r>
            <w:r>
              <w:rPr>
                <w:rFonts w:hint="default" w:ascii="Times New Roman" w:hAnsi="Times New Roman" w:cs="Times New Roman"/>
                <w:color w:val="000000"/>
                <w:sz w:val="21"/>
                <w:szCs w:val="21"/>
              </w:rPr>
              <w:t>based on the following RAN</w:t>
            </w:r>
            <w:r>
              <w:rPr>
                <w:rFonts w:hint="default" w:ascii="Times New Roman" w:hAnsi="Times New Roman" w:cs="Times New Roman"/>
                <w:color w:val="000000"/>
                <w:sz w:val="21"/>
                <w:szCs w:val="21"/>
                <w:lang w:val="en-US" w:eastAsia="zh-CN"/>
              </w:rPr>
              <w:t>2</w:t>
            </w:r>
            <w:r>
              <w:rPr>
                <w:rFonts w:hint="default" w:ascii="Times New Roman" w:hAnsi="Times New Roman" w:cs="Times New Roman"/>
                <w:color w:val="000000"/>
                <w:sz w:val="21"/>
                <w:szCs w:val="21"/>
              </w:rPr>
              <w:t xml:space="preserve"> agreement: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78CE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610552D">
                  <w:pP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RAN</w:t>
                  </w:r>
                  <w:r>
                    <w:rPr>
                      <w:rFonts w:hint="default" w:ascii="Times New Roman" w:hAnsi="Times New Roman" w:cs="Times New Roman"/>
                      <w:b/>
                      <w:bCs/>
                      <w:color w:val="000000"/>
                      <w:sz w:val="21"/>
                      <w:szCs w:val="21"/>
                      <w:lang w:val="en-US" w:eastAsia="zh-CN"/>
                    </w:rPr>
                    <w:t>2</w:t>
                  </w:r>
                  <w:r>
                    <w:rPr>
                      <w:rFonts w:hint="default" w:ascii="Times New Roman" w:hAnsi="Times New Roman" w:cs="Times New Roman"/>
                      <w:b/>
                      <w:bCs/>
                      <w:color w:val="000000"/>
                      <w:sz w:val="21"/>
                      <w:szCs w:val="21"/>
                    </w:rPr>
                    <w:t>#</w:t>
                  </w:r>
                  <w:r>
                    <w:rPr>
                      <w:rFonts w:hint="default" w:ascii="Times New Roman" w:hAnsi="Times New Roman" w:cs="Times New Roman"/>
                      <w:b/>
                      <w:bCs/>
                      <w:color w:val="000000"/>
                      <w:sz w:val="21"/>
                      <w:szCs w:val="21"/>
                      <w:lang w:val="en-US" w:eastAsia="zh-CN"/>
                    </w:rPr>
                    <w:t>129</w:t>
                  </w:r>
                  <w:r>
                    <w:rPr>
                      <w:rFonts w:hint="default" w:ascii="Times New Roman" w:hAnsi="Times New Roman" w:cs="Times New Roman"/>
                      <w:b/>
                      <w:bCs/>
                      <w:color w:val="000000"/>
                      <w:sz w:val="21"/>
                      <w:szCs w:val="21"/>
                    </w:rPr>
                    <w:t xml:space="preserve"> agreements:</w:t>
                  </w:r>
                </w:p>
                <w:p w14:paraId="1BA089AC">
                  <w:pPr>
                    <w:numPr>
                      <w:ilvl w:val="0"/>
                      <w:numId w:val="6"/>
                    </w:numPr>
                    <w:jc w:val="left"/>
                    <w:rPr>
                      <w:rFonts w:hint="default" w:ascii="Times New Roman" w:hAnsi="Times New Roman" w:cs="Times New Roman"/>
                      <w:color w:val="000000"/>
                      <w:sz w:val="21"/>
                      <w:szCs w:val="21"/>
                    </w:rPr>
                  </w:pPr>
                  <w:r>
                    <w:rPr>
                      <w:rFonts w:hint="default" w:ascii="Times New Roman" w:hAnsi="Times New Roman" w:cs="Times New Roman"/>
                      <w:bCs/>
                      <w:sz w:val="21"/>
                      <w:szCs w:val="21"/>
                    </w:rPr>
                    <w:t xml:space="preserve">If option A is configured in Step 3, for periodic CSI reporting, the </w:t>
                  </w:r>
                  <w:r>
                    <w:rPr>
                      <w:rFonts w:hint="default" w:ascii="Times New Roman" w:hAnsi="Times New Roman" w:cs="Times New Roman"/>
                      <w:bCs/>
                      <w:sz w:val="21"/>
                      <w:szCs w:val="21"/>
                      <w:highlight w:val="none"/>
                    </w:rPr>
                    <w:t xml:space="preserve">UE autonomously activate the applicable functionalities upon </w:t>
                  </w:r>
                  <w:r>
                    <w:rPr>
                      <w:rFonts w:hint="default" w:ascii="Times New Roman" w:hAnsi="Times New Roman" w:cs="Times New Roman"/>
                      <w:bCs/>
                      <w:sz w:val="21"/>
                      <w:szCs w:val="21"/>
                    </w:rPr>
                    <w:t xml:space="preserve">reporting applicable functionalities via RRCReconfigurationComplete in step 4 (i.e. without need to wait RRCReconfiguration in Step 5). </w:t>
                  </w:r>
                </w:p>
              </w:tc>
            </w:tr>
          </w:tbl>
          <w:p w14:paraId="1F9F2382">
            <w:pPr>
              <w:rPr>
                <w:rFonts w:hint="default" w:ascii="Times New Roman" w:hAnsi="Times New Roman" w:cs="Times New Roman"/>
                <w:color w:val="000000"/>
                <w:sz w:val="21"/>
                <w:szCs w:val="21"/>
                <w:lang w:val="en-US"/>
              </w:rPr>
            </w:pPr>
          </w:p>
          <w:p w14:paraId="37220639">
            <w:pPr>
              <w:jc w:val="left"/>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Companies in RAN4 have different interpretations about the following RAN2 agreement: “</w:t>
            </w:r>
            <w:r>
              <w:rPr>
                <w:rFonts w:hint="default" w:ascii="Times New Roman" w:hAnsi="Times New Roman" w:cs="Times New Roman"/>
                <w:bCs/>
                <w:sz w:val="21"/>
                <w:szCs w:val="21"/>
              </w:rPr>
              <w:t>the UE autonomously activate the applicable functionalities upon reporting applicable functionalities via RRCReconfigurationComplete in step 4</w:t>
            </w:r>
            <w:r>
              <w:rPr>
                <w:rFonts w:hint="default" w:ascii="Times New Roman" w:hAnsi="Times New Roman" w:cs="Times New Roman"/>
                <w:color w:val="000000"/>
                <w:sz w:val="21"/>
                <w:szCs w:val="21"/>
                <w:lang w:val="en-US" w:eastAsia="zh-CN"/>
              </w:rPr>
              <w:t>”.</w:t>
            </w:r>
          </w:p>
          <w:p w14:paraId="2F5583F0">
            <w:pPr>
              <w:numPr>
                <w:ilvl w:val="0"/>
                <w:numId w:val="7"/>
              </w:numPr>
              <w:jc w:val="left"/>
              <w:rPr>
                <w:rFonts w:hint="default" w:ascii="Times New Roman" w:hAnsi="Times New Roman" w:cs="Times New Roman"/>
                <w:bCs/>
                <w:sz w:val="21"/>
                <w:szCs w:val="21"/>
              </w:rPr>
            </w:pPr>
            <w:r>
              <w:rPr>
                <w:rFonts w:hint="default" w:ascii="Times New Roman" w:hAnsi="Times New Roman" w:cs="Times New Roman"/>
                <w:color w:val="000000"/>
                <w:sz w:val="21"/>
                <w:szCs w:val="21"/>
                <w:lang w:val="en-US" w:eastAsia="zh-CN"/>
              </w:rPr>
              <w:t xml:space="preserve">Interpretation 1: the applicable </w:t>
            </w:r>
            <w:r>
              <w:rPr>
                <w:rFonts w:hint="default" w:ascii="Times New Roman" w:hAnsi="Times New Roman" w:cs="Times New Roman"/>
                <w:bCs/>
                <w:sz w:val="21"/>
                <w:szCs w:val="21"/>
              </w:rPr>
              <w:t>functionalities</w:t>
            </w:r>
            <w:r>
              <w:rPr>
                <w:rFonts w:hint="default" w:ascii="Times New Roman" w:hAnsi="Times New Roman" w:cs="Times New Roman"/>
                <w:bCs/>
                <w:sz w:val="21"/>
                <w:szCs w:val="21"/>
                <w:lang w:val="en-US" w:eastAsia="zh-CN"/>
              </w:rPr>
              <w:t xml:space="preserve"> </w:t>
            </w:r>
            <w:r>
              <w:rPr>
                <w:rFonts w:hint="default" w:ascii="Times New Roman" w:hAnsi="Times New Roman" w:cs="Times New Roman"/>
                <w:b/>
                <w:sz w:val="21"/>
                <w:szCs w:val="21"/>
                <w:lang w:val="en-US" w:eastAsia="zh-CN"/>
              </w:rPr>
              <w:t>are already activated</w:t>
            </w:r>
            <w:r>
              <w:rPr>
                <w:rFonts w:hint="default" w:ascii="Times New Roman" w:hAnsi="Times New Roman" w:cs="Times New Roman"/>
                <w:bCs/>
                <w:sz w:val="21"/>
                <w:szCs w:val="21"/>
                <w:lang w:val="en-US" w:eastAsia="zh-CN"/>
              </w:rPr>
              <w:t xml:space="preserve"> (i.e., the </w:t>
            </w:r>
            <w:r>
              <w:rPr>
                <w:rFonts w:hint="default" w:ascii="Times New Roman" w:hAnsi="Times New Roman" w:cs="Times New Roman"/>
                <w:color w:val="000000"/>
                <w:sz w:val="21"/>
                <w:szCs w:val="21"/>
                <w:lang w:val="en-US" w:eastAsia="zh-CN"/>
              </w:rPr>
              <w:t xml:space="preserve">applicable </w:t>
            </w:r>
            <w:r>
              <w:rPr>
                <w:rFonts w:hint="default" w:ascii="Times New Roman" w:hAnsi="Times New Roman" w:cs="Times New Roman"/>
                <w:bCs/>
                <w:sz w:val="21"/>
                <w:szCs w:val="21"/>
              </w:rPr>
              <w:t>functionalities</w:t>
            </w:r>
            <w:r>
              <w:rPr>
                <w:rFonts w:hint="default" w:ascii="Times New Roman" w:hAnsi="Times New Roman" w:cs="Times New Roman"/>
                <w:bCs/>
                <w:sz w:val="21"/>
                <w:szCs w:val="21"/>
                <w:lang w:val="en-US" w:eastAsia="zh-CN"/>
              </w:rPr>
              <w:t xml:space="preserve"> activation is completed) before reporting </w:t>
            </w:r>
            <w:r>
              <w:rPr>
                <w:rFonts w:hint="default" w:ascii="Times New Roman" w:hAnsi="Times New Roman" w:cs="Times New Roman"/>
                <w:bCs/>
                <w:sz w:val="21"/>
                <w:szCs w:val="21"/>
              </w:rPr>
              <w:t>applicable functionalities via RRCReconfigurationComplete in step 4</w:t>
            </w:r>
          </w:p>
          <w:p w14:paraId="71D0238A">
            <w:pPr>
              <w:numPr>
                <w:ilvl w:val="0"/>
                <w:numId w:val="7"/>
              </w:numPr>
              <w:jc w:val="left"/>
              <w:rPr>
                <w:rFonts w:hint="default" w:ascii="Times New Roman" w:hAnsi="Times New Roman" w:cs="Times New Roman"/>
                <w:sz w:val="21"/>
                <w:szCs w:val="21"/>
                <w:lang w:val="en-GB" w:eastAsia="en-US"/>
              </w:rPr>
            </w:pPr>
            <w:r>
              <w:rPr>
                <w:rFonts w:hint="default" w:ascii="Times New Roman" w:hAnsi="Times New Roman" w:cs="Times New Roman"/>
                <w:color w:val="000000"/>
                <w:sz w:val="21"/>
                <w:szCs w:val="21"/>
                <w:lang w:val="en-US" w:eastAsia="zh-CN"/>
              </w:rPr>
              <w:t xml:space="preserve">Interpretation 2: UE </w:t>
            </w:r>
            <w:r>
              <w:rPr>
                <w:rFonts w:hint="default" w:ascii="Times New Roman" w:hAnsi="Times New Roman" w:cs="Times New Roman"/>
                <w:b/>
                <w:bCs/>
                <w:color w:val="000000"/>
                <w:sz w:val="21"/>
                <w:szCs w:val="21"/>
                <w:lang w:val="en-US" w:eastAsia="zh-CN"/>
              </w:rPr>
              <w:t>starts to activate</w:t>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bCs/>
                <w:sz w:val="21"/>
                <w:szCs w:val="21"/>
              </w:rPr>
              <w:t>the applicable functionalities</w:t>
            </w:r>
            <w:r>
              <w:rPr>
                <w:rFonts w:hint="default" w:ascii="Times New Roman" w:hAnsi="Times New Roman" w:cs="Times New Roman"/>
                <w:bCs/>
                <w:sz w:val="21"/>
                <w:szCs w:val="21"/>
                <w:lang w:val="en-US" w:eastAsia="zh-CN"/>
              </w:rPr>
              <w:t xml:space="preserve"> (i.e., the </w:t>
            </w:r>
            <w:r>
              <w:rPr>
                <w:rFonts w:hint="default" w:ascii="Times New Roman" w:hAnsi="Times New Roman" w:cs="Times New Roman"/>
                <w:color w:val="000000"/>
                <w:sz w:val="21"/>
                <w:szCs w:val="21"/>
                <w:lang w:val="en-US" w:eastAsia="zh-CN"/>
              </w:rPr>
              <w:t xml:space="preserve">applicable </w:t>
            </w:r>
            <w:r>
              <w:rPr>
                <w:rFonts w:hint="default" w:ascii="Times New Roman" w:hAnsi="Times New Roman" w:cs="Times New Roman"/>
                <w:bCs/>
                <w:sz w:val="21"/>
                <w:szCs w:val="21"/>
              </w:rPr>
              <w:t>functionalities</w:t>
            </w:r>
            <w:r>
              <w:rPr>
                <w:rFonts w:hint="default" w:ascii="Times New Roman" w:hAnsi="Times New Roman" w:cs="Times New Roman"/>
                <w:bCs/>
                <w:sz w:val="21"/>
                <w:szCs w:val="21"/>
                <w:lang w:val="en-US" w:eastAsia="zh-CN"/>
              </w:rPr>
              <w:t xml:space="preserve"> activation is not completed) </w:t>
            </w:r>
            <w:r>
              <w:rPr>
                <w:rFonts w:hint="default" w:ascii="Times New Roman" w:hAnsi="Times New Roman" w:cs="Times New Roman"/>
                <w:bCs/>
                <w:sz w:val="21"/>
                <w:szCs w:val="21"/>
              </w:rPr>
              <w:t>upon reporting applicable functionalities via RRCReconfigurationComplete in step 4</w:t>
            </w:r>
          </w:p>
          <w:p w14:paraId="3F89F7C9">
            <w:pPr>
              <w:numPr>
                <w:ilvl w:val="0"/>
                <w:numId w:val="0"/>
              </w:numPr>
              <w:ind w:leftChars="0"/>
              <w:rPr>
                <w:rFonts w:hint="default" w:ascii="Times New Roman" w:hAnsi="Times New Roman" w:cs="Times New Roman"/>
                <w:sz w:val="21"/>
                <w:szCs w:val="21"/>
                <w:lang w:val="en-GB" w:eastAsia="en-US"/>
              </w:rPr>
            </w:pPr>
          </w:p>
        </w:tc>
      </w:tr>
    </w:tbl>
    <w:p w14:paraId="2440A207">
      <w:pPr>
        <w:widowControl/>
        <w:spacing w:before="120" w:beforeLines="50" w:after="180"/>
        <w:rPr>
          <w:rFonts w:hint="default" w:ascii="Times New Roman" w:hAnsi="Times New Roman" w:eastAsia="宋体" w:cs="Times New Roman"/>
          <w:kern w:val="0"/>
          <w:sz w:val="21"/>
          <w:szCs w:val="21"/>
          <w:lang w:val="en-GB"/>
        </w:rPr>
      </w:pPr>
      <w:r>
        <w:rPr>
          <w:rFonts w:hint="default" w:ascii="Times New Roman" w:hAnsi="Times New Roman" w:eastAsia="宋体" w:cs="Times New Roman"/>
          <w:kern w:val="0"/>
          <w:sz w:val="21"/>
          <w:szCs w:val="21"/>
          <w:lang w:val="en-US" w:eastAsia="zh-CN"/>
        </w:rPr>
        <w:t>T</w:t>
      </w:r>
      <w:r>
        <w:rPr>
          <w:rFonts w:hint="default" w:ascii="Times New Roman" w:hAnsi="Times New Roman" w:eastAsia="宋体" w:cs="Times New Roman"/>
          <w:kern w:val="0"/>
          <w:sz w:val="21"/>
          <w:szCs w:val="21"/>
          <w:lang w:val="en-GB"/>
        </w:rPr>
        <w:t>his contribution</w:t>
      </w:r>
      <w:r>
        <w:rPr>
          <w:rFonts w:hint="default" w:ascii="Times New Roman" w:hAnsi="Times New Roman" w:cs="Times New Roman"/>
          <w:sz w:val="21"/>
          <w:szCs w:val="21"/>
        </w:rPr>
        <w:t xml:space="preserve"> will </w:t>
      </w:r>
      <w:r>
        <w:rPr>
          <w:rFonts w:hint="default" w:ascii="Times New Roman" w:hAnsi="Times New Roman" w:cs="Times New Roman"/>
          <w:sz w:val="21"/>
          <w:szCs w:val="21"/>
          <w:lang w:val="en-US" w:eastAsia="zh-CN"/>
        </w:rPr>
        <w:t>discuss</w:t>
      </w:r>
      <w:r>
        <w:rPr>
          <w:rFonts w:hint="default" w:ascii="Times New Roman" w:hAnsi="Times New Roman" w:eastAsia="宋体" w:cs="Times New Roman"/>
          <w:kern w:val="0"/>
          <w:sz w:val="21"/>
          <w:szCs w:val="21"/>
          <w:lang w:val="en-US" w:eastAsia="zh-CN"/>
        </w:rPr>
        <w:t xml:space="preserve"> the</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kern w:val="0"/>
          <w:sz w:val="21"/>
          <w:szCs w:val="21"/>
          <w:lang w:val="en-US" w:eastAsia="zh-CN"/>
        </w:rPr>
        <w:t>clarification of RAN2 agreements</w:t>
      </w:r>
      <w:r>
        <w:rPr>
          <w:rFonts w:hint="default" w:ascii="Times New Roman" w:hAnsi="Times New Roman" w:eastAsia="宋体" w:cs="Times New Roman"/>
          <w:kern w:val="0"/>
          <w:sz w:val="21"/>
          <w:szCs w:val="21"/>
          <w:lang w:val="en-GB"/>
        </w:rPr>
        <w:t>.</w:t>
      </w:r>
    </w:p>
    <w:p w14:paraId="76131D78">
      <w:pPr>
        <w:keepNext/>
        <w:keepLines/>
        <w:widowControl/>
        <w:numPr>
          <w:ilvl w:val="0"/>
          <w:numId w:val="8"/>
        </w:numPr>
        <w:pBdr>
          <w:top w:val="single" w:color="auto" w:sz="12" w:space="3"/>
        </w:pBdr>
        <w:spacing w:before="240" w:after="180"/>
        <w:ind w:left="1134" w:hanging="1134"/>
        <w:jc w:val="left"/>
        <w:outlineLvl w:val="0"/>
        <w:rPr>
          <w:rFonts w:hint="default" w:ascii="Arial" w:hAnsi="Arial" w:cs="Arial"/>
          <w:b/>
          <w:bCs w:val="0"/>
          <w:sz w:val="28"/>
          <w:szCs w:val="28"/>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7E374AD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 xml:space="preserve">In legacy periodic CSI reporting, if the UE sends </w:t>
      </w:r>
      <w:r>
        <w:rPr>
          <w:rFonts w:hint="default" w:ascii="Times New Roman" w:hAnsi="Times New Roman" w:cs="Times New Roman"/>
          <w:i/>
          <w:iCs/>
          <w:sz w:val="21"/>
          <w:szCs w:val="24"/>
          <w:lang w:val="en-US" w:eastAsia="zh-CN"/>
        </w:rPr>
        <w:t xml:space="preserve">RRCReconfigurationComplete </w:t>
      </w:r>
      <w:r>
        <w:rPr>
          <w:rFonts w:hint="default" w:ascii="Times New Roman" w:hAnsi="Times New Roman" w:cs="Times New Roman"/>
          <w:sz w:val="21"/>
          <w:szCs w:val="24"/>
          <w:lang w:val="en-US" w:eastAsia="zh-CN"/>
        </w:rPr>
        <w:t>message to the network, it means that the UE is ready to perform CSI measurements and report, and no additional latency for activation is required. In our understanding, the similar logical can be applied in AI/ML based beam management.</w:t>
      </w:r>
    </w:p>
    <w:p w14:paraId="03449D1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 xml:space="preserve">From the perspective of operator, the network needs to know whether the functionality is ready for inference. We understand that </w:t>
      </w:r>
      <w:r>
        <w:rPr>
          <w:rFonts w:hint="eastAsia" w:ascii="Times New Roman" w:hAnsi="Times New Roman" w:cs="Times New Roman"/>
          <w:sz w:val="21"/>
          <w:szCs w:val="24"/>
          <w:lang w:val="en-US" w:eastAsia="zh-CN"/>
        </w:rPr>
        <w:t xml:space="preserve">the following </w:t>
      </w:r>
      <w:r>
        <w:rPr>
          <w:rFonts w:hint="default" w:ascii="Times New Roman" w:hAnsi="Times New Roman" w:cs="Times New Roman"/>
          <w:color w:val="000000"/>
          <w:sz w:val="21"/>
          <w:szCs w:val="21"/>
          <w:lang w:val="en-US" w:eastAsia="zh-CN"/>
        </w:rPr>
        <w:t xml:space="preserve">RAN2 agreement means </w:t>
      </w:r>
      <w:r>
        <w:rPr>
          <w:rFonts w:hint="default" w:ascii="Times New Roman" w:hAnsi="Times New Roman" w:cs="Times New Roman"/>
          <w:sz w:val="21"/>
          <w:szCs w:val="24"/>
          <w:lang w:val="en-US" w:eastAsia="zh-CN"/>
        </w:rPr>
        <w:t xml:space="preserve">the applicable functionalities </w:t>
      </w:r>
      <w:r>
        <w:rPr>
          <w:rFonts w:hint="eastAsia" w:ascii="Times New Roman" w:hAnsi="Times New Roman" w:cs="Times New Roman"/>
          <w:sz w:val="21"/>
          <w:szCs w:val="24"/>
          <w:lang w:val="en-US" w:eastAsia="zh-CN"/>
        </w:rPr>
        <w:t>are</w:t>
      </w:r>
      <w:r>
        <w:rPr>
          <w:rFonts w:hint="default" w:ascii="Times New Roman" w:hAnsi="Times New Roman" w:cs="Times New Roman"/>
          <w:sz w:val="21"/>
          <w:szCs w:val="24"/>
          <w:lang w:val="en-US" w:eastAsia="zh-CN"/>
        </w:rPr>
        <w:t xml:space="preserve"> ready for inference </w:t>
      </w:r>
      <w:r>
        <w:rPr>
          <w:rFonts w:hint="eastAsia" w:ascii="Times New Roman" w:hAnsi="Times New Roman" w:cs="Times New Roman"/>
          <w:sz w:val="21"/>
          <w:szCs w:val="24"/>
          <w:lang w:val="en-US" w:eastAsia="zh-CN"/>
        </w:rPr>
        <w:t xml:space="preserve">upon </w:t>
      </w:r>
      <w:r>
        <w:rPr>
          <w:rFonts w:hint="default" w:ascii="Times New Roman" w:hAnsi="Times New Roman" w:cs="Times New Roman"/>
          <w:sz w:val="21"/>
          <w:szCs w:val="24"/>
          <w:lang w:val="en-US" w:eastAsia="zh-CN"/>
        </w:rPr>
        <w:t xml:space="preserve">reporting applicable functionalities via </w:t>
      </w:r>
      <w:r>
        <w:rPr>
          <w:rFonts w:hint="default" w:ascii="Times New Roman" w:hAnsi="Times New Roman" w:cs="Times New Roman"/>
          <w:i/>
          <w:iCs/>
          <w:sz w:val="21"/>
          <w:szCs w:val="24"/>
          <w:lang w:val="en-US" w:eastAsia="zh-CN"/>
        </w:rPr>
        <w:t xml:space="preserve">RRCReconfigurationComplete </w:t>
      </w:r>
      <w:r>
        <w:rPr>
          <w:rFonts w:hint="default" w:ascii="Times New Roman" w:hAnsi="Times New Roman" w:cs="Times New Roman"/>
          <w:sz w:val="21"/>
          <w:szCs w:val="24"/>
          <w:lang w:val="en-US" w:eastAsia="zh-CN"/>
        </w:rPr>
        <w:t>in step 4</w:t>
      </w:r>
      <w:r>
        <w:rPr>
          <w:rFonts w:hint="eastAsia" w:ascii="Times New Roman" w:hAnsi="Times New Roman" w:cs="Times New Roman"/>
          <w:sz w:val="21"/>
          <w:szCs w:val="24"/>
          <w:lang w:val="en-US" w:eastAsia="zh-CN"/>
        </w:rPr>
        <w:t xml:space="preserve">, i.e. </w:t>
      </w:r>
      <w:r>
        <w:rPr>
          <w:rFonts w:hint="default" w:ascii="Times New Roman" w:hAnsi="Times New Roman" w:cs="Times New Roman"/>
          <w:sz w:val="21"/>
          <w:szCs w:val="24"/>
          <w:lang w:val="en-US" w:eastAsia="zh-CN"/>
        </w:rPr>
        <w:t xml:space="preserve">the applicable functionalities activation </w:t>
      </w:r>
      <w:r>
        <w:rPr>
          <w:rFonts w:hint="eastAsia" w:ascii="Times New Roman" w:hAnsi="Times New Roman" w:cs="Times New Roman"/>
          <w:sz w:val="21"/>
          <w:szCs w:val="24"/>
          <w:lang w:val="en-US" w:eastAsia="zh-CN"/>
        </w:rPr>
        <w:t>is</w:t>
      </w:r>
      <w:r>
        <w:rPr>
          <w:rFonts w:hint="default" w:ascii="Times New Roman" w:hAnsi="Times New Roman" w:cs="Times New Roman"/>
          <w:sz w:val="21"/>
          <w:szCs w:val="24"/>
          <w:lang w:val="en-US" w:eastAsia="zh-CN"/>
        </w:rPr>
        <w:t xml:space="preserve"> completed.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8C3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E0A7805">
            <w:pP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RAN</w:t>
            </w:r>
            <w:r>
              <w:rPr>
                <w:rFonts w:hint="default" w:ascii="Times New Roman" w:hAnsi="Times New Roman" w:cs="Times New Roman"/>
                <w:b/>
                <w:bCs/>
                <w:color w:val="000000"/>
                <w:sz w:val="21"/>
                <w:szCs w:val="21"/>
                <w:lang w:val="en-US" w:eastAsia="zh-CN"/>
              </w:rPr>
              <w:t>2</w:t>
            </w:r>
            <w:r>
              <w:rPr>
                <w:rFonts w:hint="default" w:ascii="Times New Roman" w:hAnsi="Times New Roman" w:cs="Times New Roman"/>
                <w:b/>
                <w:bCs/>
                <w:color w:val="000000"/>
                <w:sz w:val="21"/>
                <w:szCs w:val="21"/>
              </w:rPr>
              <w:t>#</w:t>
            </w:r>
            <w:r>
              <w:rPr>
                <w:rFonts w:hint="default" w:ascii="Times New Roman" w:hAnsi="Times New Roman" w:cs="Times New Roman"/>
                <w:b/>
                <w:bCs/>
                <w:color w:val="000000"/>
                <w:sz w:val="21"/>
                <w:szCs w:val="21"/>
                <w:lang w:val="en-US" w:eastAsia="zh-CN"/>
              </w:rPr>
              <w:t>129</w:t>
            </w:r>
            <w:r>
              <w:rPr>
                <w:rFonts w:hint="default" w:ascii="Times New Roman" w:hAnsi="Times New Roman" w:cs="Times New Roman"/>
                <w:b/>
                <w:bCs/>
                <w:color w:val="000000"/>
                <w:sz w:val="21"/>
                <w:szCs w:val="21"/>
              </w:rPr>
              <w:t xml:space="preserve"> agreements:</w:t>
            </w:r>
          </w:p>
          <w:p w14:paraId="2E6CB43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sz w:val="21"/>
                <w:szCs w:val="24"/>
                <w:vertAlign w:val="baseline"/>
                <w:lang w:val="en-US" w:eastAsia="zh-CN"/>
              </w:rPr>
            </w:pPr>
            <w:r>
              <w:rPr>
                <w:rFonts w:hint="default" w:ascii="Times New Roman" w:hAnsi="Times New Roman" w:cs="Times New Roman"/>
                <w:bCs/>
                <w:sz w:val="21"/>
                <w:szCs w:val="21"/>
              </w:rPr>
              <w:t xml:space="preserve">If option A is configured in Step 3, for periodic CSI reporting, the </w:t>
            </w:r>
            <w:r>
              <w:rPr>
                <w:rFonts w:hint="default" w:ascii="Times New Roman" w:hAnsi="Times New Roman" w:cs="Times New Roman"/>
                <w:bCs/>
                <w:sz w:val="21"/>
                <w:szCs w:val="21"/>
                <w:highlight w:val="none"/>
              </w:rPr>
              <w:t xml:space="preserve">UE autonomously activate the applicable functionalities upon </w:t>
            </w:r>
            <w:r>
              <w:rPr>
                <w:rFonts w:hint="default" w:ascii="Times New Roman" w:hAnsi="Times New Roman" w:cs="Times New Roman"/>
                <w:bCs/>
                <w:sz w:val="21"/>
                <w:szCs w:val="21"/>
              </w:rPr>
              <w:t xml:space="preserve">reporting applicable functionalities via RRCReconfigurationComplete in step 4 (i.e. without need to wait RRCReconfiguration in Step 5). </w:t>
            </w:r>
          </w:p>
        </w:tc>
      </w:tr>
    </w:tbl>
    <w:p w14:paraId="492B648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Times New Roman" w:hAnsi="Times New Roman" w:cs="Times New Roman"/>
          <w:sz w:val="21"/>
          <w:szCs w:val="24"/>
          <w:lang w:val="en-US" w:eastAsia="zh-CN"/>
        </w:rPr>
      </w:pPr>
      <w:r>
        <w:rPr>
          <w:rFonts w:hint="eastAsia" w:ascii="Times New Roman" w:hAnsi="Times New Roman" w:cs="Times New Roman"/>
          <w:sz w:val="21"/>
          <w:szCs w:val="24"/>
          <w:lang w:val="en-US" w:eastAsia="zh-CN"/>
        </w:rPr>
        <w:t xml:space="preserve">On the other hand, RAN1 has the following agreements on functionality activation, which also means that the applicable periodic CSI report is activated upon reporting </w:t>
      </w:r>
      <w:r>
        <w:rPr>
          <w:rFonts w:hint="eastAsia" w:ascii="Times New Roman" w:hAnsi="Times New Roman" w:cs="Times New Roman"/>
          <w:i/>
          <w:iCs/>
          <w:sz w:val="21"/>
          <w:szCs w:val="24"/>
          <w:lang w:val="en-US" w:eastAsia="zh-CN"/>
        </w:rPr>
        <w:t xml:space="preserve">RRCReconfigurationComplete </w:t>
      </w:r>
      <w:r>
        <w:rPr>
          <w:rFonts w:hint="eastAsia" w:ascii="Times New Roman" w:hAnsi="Times New Roman" w:cs="Times New Roman"/>
          <w:sz w:val="21"/>
          <w:szCs w:val="24"/>
          <w:lang w:val="en-US" w:eastAsia="zh-CN"/>
        </w:rPr>
        <w:t>message.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65A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B1CB7D6">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eastAsia="宋体" w:cs="Times New Roman"/>
                <w:b/>
                <w:bCs/>
                <w:i w:val="0"/>
                <w:iCs w:val="0"/>
                <w:caps w:val="0"/>
                <w:color w:val="000000"/>
                <w:spacing w:val="0"/>
                <w:sz w:val="22"/>
                <w:szCs w:val="22"/>
              </w:rPr>
            </w:pPr>
            <w:r>
              <w:rPr>
                <w:rFonts w:hint="default" w:ascii="Times New Roman" w:hAnsi="Times New Roman" w:eastAsia="宋体" w:cs="Times New Roman"/>
                <w:b/>
                <w:bCs/>
                <w:i w:val="0"/>
                <w:iCs w:val="0"/>
                <w:caps w:val="0"/>
                <w:color w:val="000000"/>
                <w:spacing w:val="0"/>
                <w:kern w:val="0"/>
                <w:sz w:val="22"/>
                <w:szCs w:val="22"/>
                <w:u w:val="single"/>
                <w:shd w:val="clear" w:fill="FFFFFF"/>
                <w:lang w:val="en-US" w:eastAsia="zh-CN" w:bidi="ar"/>
              </w:rPr>
              <w:t>RAN1 agreement in LS</w:t>
            </w:r>
            <w:r>
              <w:rPr>
                <w:rFonts w:hint="eastAsia" w:ascii="Times New Roman" w:hAnsi="Times New Roman" w:eastAsia="宋体" w:cs="Times New Roman"/>
                <w:b/>
                <w:bCs/>
                <w:i w:val="0"/>
                <w:iCs w:val="0"/>
                <w:caps w:val="0"/>
                <w:color w:val="000000"/>
                <w:spacing w:val="0"/>
                <w:kern w:val="0"/>
                <w:sz w:val="22"/>
                <w:szCs w:val="22"/>
                <w:u w:val="single"/>
                <w:shd w:val="clear" w:fill="FFFFFF"/>
                <w:lang w:val="en-US" w:eastAsia="zh-CN" w:bidi="ar"/>
              </w:rPr>
              <w:t xml:space="preserve"> [2]</w:t>
            </w:r>
            <w:r>
              <w:rPr>
                <w:rFonts w:hint="default" w:ascii="Times New Roman" w:hAnsi="Times New Roman" w:eastAsia="宋体" w:cs="Times New Roman"/>
                <w:b/>
                <w:bCs/>
                <w:i w:val="0"/>
                <w:iCs w:val="0"/>
                <w:caps w:val="0"/>
                <w:color w:val="000000"/>
                <w:spacing w:val="0"/>
                <w:kern w:val="0"/>
                <w:sz w:val="22"/>
                <w:szCs w:val="22"/>
                <w:u w:val="single"/>
                <w:shd w:val="clear" w:fill="FFFFFF"/>
                <w:lang w:val="en-US" w:eastAsia="zh-CN" w:bidi="ar"/>
              </w:rPr>
              <w:t>:</w:t>
            </w:r>
          </w:p>
          <w:p w14:paraId="574FF01B">
            <w:pPr>
              <w:keepNext w:val="0"/>
              <w:keepLines w:val="0"/>
              <w:widowControl/>
              <w:suppressLineNumbers w:val="0"/>
              <w:shd w:val="clear" w:fill="FFFFFF"/>
              <w:spacing w:before="0" w:beforeAutospacing="0" w:after="0" w:afterAutospacing="0"/>
              <w:ind w:left="0" w:right="0" w:hanging="360"/>
              <w:jc w:val="left"/>
              <w:rPr>
                <w:rFonts w:hint="eastAsia" w:ascii="宋体" w:hAnsi="宋体" w:eastAsia="宋体" w:cs="宋体"/>
                <w:i w:val="0"/>
                <w:iCs w:val="0"/>
                <w:caps w:val="0"/>
                <w:color w:val="000000"/>
                <w:spacing w:val="0"/>
                <w:sz w:val="28"/>
                <w:szCs w:val="28"/>
              </w:rPr>
            </w:pPr>
            <w:r>
              <w:rPr>
                <w:rFonts w:ascii="Arial" w:hAnsi="Arial" w:eastAsia="宋体" w:cs="Arial"/>
                <w:i w:val="0"/>
                <w:iCs w:val="0"/>
                <w:caps w:val="0"/>
                <w:color w:val="000000"/>
                <w:spacing w:val="0"/>
                <w:kern w:val="0"/>
                <w:sz w:val="21"/>
                <w:szCs w:val="21"/>
                <w:shd w:val="clear" w:fill="FFFFFF"/>
                <w:lang w:val="en-US" w:eastAsia="zh-CN" w:bidi="ar"/>
              </w:rPr>
              <w:t>•</w:t>
            </w:r>
            <w:r>
              <w:rPr>
                <w:rFonts w:ascii="Times New Roman" w:hAnsi="Times New Roman" w:eastAsia="宋体" w:cs="Times New Roman"/>
                <w:i w:val="0"/>
                <w:iCs w:val="0"/>
                <w:caps w:val="0"/>
                <w:color w:val="000000"/>
                <w:spacing w:val="0"/>
                <w:kern w:val="0"/>
                <w:sz w:val="15"/>
                <w:szCs w:val="15"/>
                <w:shd w:val="clear" w:fill="FFFFFF"/>
                <w:lang w:val="en-US" w:eastAsia="zh-CN" w:bidi="ar"/>
              </w:rPr>
              <w:t>       </w:t>
            </w:r>
            <w:r>
              <w:rPr>
                <w:rFonts w:hint="default" w:ascii="Times New Roman" w:hAnsi="Times New Roman" w:eastAsia="宋体" w:cs="Times New Roman"/>
                <w:i w:val="0"/>
                <w:iCs w:val="0"/>
                <w:caps w:val="0"/>
                <w:color w:val="000000"/>
                <w:spacing w:val="0"/>
                <w:kern w:val="0"/>
                <w:sz w:val="15"/>
                <w:szCs w:val="15"/>
                <w:shd w:val="clear" w:fill="FFFFFF"/>
                <w:lang w:val="en-US" w:eastAsia="zh-CN" w:bidi="ar"/>
              </w:rPr>
              <w:t> </w:t>
            </w:r>
            <w:r>
              <w:rPr>
                <w:rFonts w:hint="default" w:ascii="Times New Roman" w:hAnsi="Times New Roman" w:eastAsia="宋体" w:cs="Times New Roman"/>
                <w:i w:val="0"/>
                <w:iCs w:val="0"/>
                <w:caps w:val="0"/>
                <w:color w:val="000000"/>
                <w:spacing w:val="0"/>
                <w:kern w:val="0"/>
                <w:sz w:val="21"/>
                <w:szCs w:val="21"/>
                <w:shd w:val="clear" w:fill="FFFFFF"/>
                <w:lang w:val="en-US" w:eastAsia="zh-CN" w:bidi="ar"/>
              </w:rPr>
              <w:t>In Step 4, UE reports applicability for all the above A) one or more </w:t>
            </w:r>
            <w:r>
              <w:rPr>
                <w:rFonts w:hint="default" w:ascii="Times New Roman" w:hAnsi="Times New Roman" w:eastAsia="宋体" w:cs="Times New Roman"/>
                <w:i/>
                <w:iCs/>
                <w:caps w:val="0"/>
                <w:color w:val="000000"/>
                <w:spacing w:val="0"/>
                <w:kern w:val="0"/>
                <w:sz w:val="21"/>
                <w:szCs w:val="21"/>
                <w:shd w:val="clear" w:fill="FFFFFF"/>
                <w:lang w:val="en-US" w:eastAsia="zh-CN" w:bidi="ar"/>
              </w:rPr>
              <w:t>CSI-ReportConfig </w:t>
            </w:r>
            <w:r>
              <w:rPr>
                <w:rFonts w:hint="default" w:ascii="Times New Roman" w:hAnsi="Times New Roman" w:eastAsia="宋体" w:cs="Times New Roman"/>
                <w:i w:val="0"/>
                <w:iCs w:val="0"/>
                <w:caps w:val="0"/>
                <w:color w:val="000000"/>
                <w:spacing w:val="0"/>
                <w:kern w:val="0"/>
                <w:sz w:val="21"/>
                <w:szCs w:val="21"/>
                <w:shd w:val="clear" w:fill="FFFFFF"/>
                <w:lang w:val="en-US" w:eastAsia="zh-CN" w:bidi="ar"/>
              </w:rPr>
              <w:t>and/or B) set(s) of inference related parameters </w:t>
            </w:r>
          </w:p>
          <w:p w14:paraId="6A36C226">
            <w:pPr>
              <w:keepNext w:val="0"/>
              <w:keepLines w:val="0"/>
              <w:widowControl/>
              <w:numPr>
                <w:ilvl w:val="1"/>
                <w:numId w:val="9"/>
              </w:numPr>
              <w:suppressLineNumbers w:val="0"/>
              <w:spacing w:before="0" w:beforeAutospacing="0" w:after="0" w:afterAutospacing="0"/>
              <w:ind w:left="1440" w:right="0" w:hanging="360"/>
              <w:rPr>
                <w:rFonts w:hint="eastAsia" w:ascii="宋体" w:hAnsi="宋体" w:eastAsia="宋体" w:cs="宋体"/>
                <w:sz w:val="28"/>
                <w:szCs w:val="28"/>
              </w:rPr>
            </w:pPr>
            <w:r>
              <w:rPr>
                <w:rFonts w:hint="default" w:ascii="Times New Roman" w:hAnsi="Times New Roman" w:eastAsia="宋体" w:cs="Times New Roman"/>
                <w:i w:val="0"/>
                <w:iCs w:val="0"/>
                <w:caps w:val="0"/>
                <w:color w:val="000000"/>
                <w:spacing w:val="0"/>
                <w:sz w:val="21"/>
                <w:szCs w:val="21"/>
                <w:shd w:val="clear" w:fill="FFFFFF"/>
                <w:lang w:val="en-US"/>
              </w:rPr>
              <w:t>FFS on whether/what other information along with the applicability is needed</w:t>
            </w:r>
          </w:p>
          <w:p w14:paraId="17DB3D3B">
            <w:pPr>
              <w:keepNext w:val="0"/>
              <w:keepLines w:val="0"/>
              <w:widowControl/>
              <w:numPr>
                <w:ilvl w:val="1"/>
                <w:numId w:val="9"/>
              </w:numPr>
              <w:suppressLineNumbers w:val="0"/>
              <w:spacing w:before="0" w:beforeAutospacing="0" w:after="0" w:afterAutospacing="0"/>
              <w:ind w:left="1440" w:right="0" w:hanging="360"/>
              <w:rPr>
                <w:rFonts w:hint="eastAsia" w:ascii="宋体" w:hAnsi="宋体" w:eastAsia="宋体" w:cs="宋体"/>
                <w:sz w:val="28"/>
                <w:szCs w:val="28"/>
              </w:rPr>
            </w:pPr>
            <w:r>
              <w:rPr>
                <w:rFonts w:hint="default" w:ascii="Times New Roman" w:hAnsi="Times New Roman" w:eastAsia="宋体" w:cs="Times New Roman"/>
                <w:i w:val="0"/>
                <w:iCs w:val="0"/>
                <w:caps w:val="0"/>
                <w:color w:val="000000"/>
                <w:spacing w:val="0"/>
                <w:sz w:val="21"/>
                <w:szCs w:val="21"/>
                <w:shd w:val="clear" w:fill="FFFFFF"/>
                <w:lang w:val="en-US"/>
              </w:rPr>
              <w:t>If A)</w:t>
            </w:r>
            <w:r>
              <w:rPr>
                <w:rFonts w:hint="default" w:ascii="Times New Roman" w:hAnsi="Times New Roman" w:eastAsia="宋体" w:cs="Times New Roman"/>
                <w:i/>
                <w:iCs/>
                <w:caps w:val="0"/>
                <w:color w:val="000000"/>
                <w:spacing w:val="0"/>
                <w:sz w:val="21"/>
                <w:szCs w:val="21"/>
                <w:shd w:val="clear" w:fill="FFFFFF"/>
                <w:lang w:val="en-US"/>
              </w:rPr>
              <w:t> </w:t>
            </w:r>
            <w:r>
              <w:rPr>
                <w:rFonts w:hint="default" w:ascii="Times New Roman" w:hAnsi="Times New Roman" w:eastAsia="宋体" w:cs="Times New Roman"/>
                <w:i w:val="0"/>
                <w:iCs w:val="0"/>
                <w:caps w:val="0"/>
                <w:color w:val="000000"/>
                <w:spacing w:val="0"/>
                <w:sz w:val="21"/>
                <w:szCs w:val="21"/>
                <w:shd w:val="clear" w:fill="FFFFFF"/>
                <w:lang w:val="en-US"/>
              </w:rPr>
              <w:t>is configured in Step 3,</w:t>
            </w:r>
          </w:p>
          <w:p w14:paraId="12AE5D11">
            <w:pPr>
              <w:keepNext w:val="0"/>
              <w:keepLines w:val="0"/>
              <w:widowControl/>
              <w:numPr>
                <w:ilvl w:val="2"/>
                <w:numId w:val="9"/>
              </w:numPr>
              <w:suppressLineNumbers w:val="0"/>
              <w:spacing w:before="0" w:beforeAutospacing="0" w:after="0" w:afterAutospacing="0"/>
              <w:ind w:left="2160" w:right="0" w:hanging="360"/>
              <w:rPr>
                <w:rFonts w:hint="eastAsia" w:ascii="宋体" w:hAnsi="宋体" w:eastAsia="宋体" w:cs="宋体"/>
                <w:sz w:val="28"/>
                <w:szCs w:val="28"/>
              </w:rPr>
            </w:pPr>
            <w:r>
              <w:rPr>
                <w:rFonts w:hint="default" w:ascii="Times New Roman" w:hAnsi="Times New Roman" w:eastAsia="宋体" w:cs="Times New Roman"/>
                <w:i w:val="0"/>
                <w:iCs w:val="0"/>
                <w:caps w:val="0"/>
                <w:color w:val="000000"/>
                <w:spacing w:val="0"/>
                <w:sz w:val="21"/>
                <w:szCs w:val="21"/>
                <w:shd w:val="clear" w:fill="FFFFFF"/>
                <w:lang w:val="en-US"/>
              </w:rPr>
              <w:t>Applicable aperiodic CSI Report and semi-persistent CSI report can be activated/triggered by NW after the applicability reported.  </w:t>
            </w:r>
          </w:p>
          <w:p w14:paraId="748D091A">
            <w:pPr>
              <w:keepNext w:val="0"/>
              <w:keepLines w:val="0"/>
              <w:widowControl/>
              <w:numPr>
                <w:ilvl w:val="2"/>
                <w:numId w:val="9"/>
              </w:numPr>
              <w:suppressLineNumbers w:val="0"/>
              <w:spacing w:before="0" w:beforeAutospacing="0" w:after="0" w:afterAutospacing="0"/>
              <w:ind w:left="2160" w:right="0" w:hanging="360"/>
              <w:rPr>
                <w:rFonts w:hint="default" w:ascii="Times New Roman" w:hAnsi="Times New Roman" w:cs="Times New Roman"/>
                <w:sz w:val="21"/>
                <w:szCs w:val="24"/>
                <w:vertAlign w:val="baseline"/>
                <w:lang w:val="en-US" w:eastAsia="zh-CN"/>
              </w:rPr>
            </w:pPr>
            <w:r>
              <w:rPr>
                <w:rFonts w:hint="default" w:ascii="Times New Roman" w:hAnsi="Times New Roman" w:eastAsia="宋体" w:cs="Times New Roman"/>
                <w:i w:val="0"/>
                <w:iCs w:val="0"/>
                <w:caps w:val="0"/>
                <w:color w:val="000000"/>
                <w:spacing w:val="0"/>
                <w:sz w:val="21"/>
                <w:szCs w:val="21"/>
                <w:highlight w:val="yellow"/>
                <w:shd w:val="clear" w:fill="FFFFFF"/>
                <w:lang w:val="en-US"/>
              </w:rPr>
              <w:t>Applicable </w:t>
            </w:r>
            <w:r>
              <w:rPr>
                <w:rFonts w:hint="default" w:ascii="Times New Roman" w:hAnsi="Times New Roman" w:eastAsia="宋体" w:cs="Times New Roman"/>
                <w:i w:val="0"/>
                <w:iCs w:val="0"/>
                <w:caps w:val="0"/>
                <w:color w:val="000000"/>
                <w:spacing w:val="0"/>
                <w:sz w:val="21"/>
                <w:szCs w:val="21"/>
                <w:highlight w:val="yellow"/>
                <w:shd w:val="clear" w:fill="FFFF00"/>
                <w:lang w:val="en-US"/>
              </w:rPr>
              <w:t>periodic</w:t>
            </w:r>
            <w:r>
              <w:rPr>
                <w:rFonts w:hint="default" w:ascii="Times New Roman" w:hAnsi="Times New Roman" w:eastAsia="宋体" w:cs="Times New Roman"/>
                <w:i w:val="0"/>
                <w:iCs w:val="0"/>
                <w:caps w:val="0"/>
                <w:color w:val="000000"/>
                <w:spacing w:val="0"/>
                <w:sz w:val="21"/>
                <w:szCs w:val="21"/>
                <w:highlight w:val="yellow"/>
                <w:shd w:val="clear" w:fill="FFFFFF"/>
                <w:lang w:val="en-US"/>
              </w:rPr>
              <w:t> CSI Report is considered </w:t>
            </w:r>
            <w:r>
              <w:rPr>
                <w:rFonts w:hint="default" w:ascii="Times New Roman" w:hAnsi="Times New Roman" w:eastAsia="宋体" w:cs="Times New Roman"/>
                <w:i w:val="0"/>
                <w:iCs w:val="0"/>
                <w:caps w:val="0"/>
                <w:color w:val="000000"/>
                <w:spacing w:val="0"/>
                <w:sz w:val="21"/>
                <w:szCs w:val="21"/>
                <w:shd w:val="clear" w:fill="FFFF00"/>
                <w:lang w:val="en-US"/>
              </w:rPr>
              <w:t>as activated</w:t>
            </w:r>
            <w:r>
              <w:rPr>
                <w:rFonts w:hint="default" w:ascii="Times New Roman" w:hAnsi="Times New Roman" w:eastAsia="宋体" w:cs="Times New Roman"/>
                <w:i w:val="0"/>
                <w:iCs w:val="0"/>
                <w:caps w:val="0"/>
                <w:color w:val="000000"/>
                <w:spacing w:val="0"/>
                <w:sz w:val="21"/>
                <w:szCs w:val="21"/>
                <w:shd w:val="clear" w:fill="FFFFFF"/>
                <w:lang w:val="en-US"/>
              </w:rPr>
              <w:t> only if the applicability of the corresponding </w:t>
            </w:r>
            <w:r>
              <w:rPr>
                <w:rFonts w:hint="default" w:ascii="Times New Roman" w:hAnsi="Times New Roman" w:eastAsia="宋体" w:cs="Times New Roman"/>
                <w:i/>
                <w:iCs/>
                <w:caps w:val="0"/>
                <w:color w:val="000000"/>
                <w:spacing w:val="0"/>
                <w:sz w:val="21"/>
                <w:szCs w:val="21"/>
                <w:shd w:val="clear" w:fill="FFFFFF"/>
                <w:lang w:val="en-US"/>
              </w:rPr>
              <w:t>CSI-ReportConfig </w:t>
            </w:r>
            <w:r>
              <w:rPr>
                <w:rFonts w:hint="default" w:ascii="Times New Roman" w:hAnsi="Times New Roman" w:eastAsia="宋体" w:cs="Times New Roman"/>
                <w:i w:val="0"/>
                <w:iCs w:val="0"/>
                <w:caps w:val="0"/>
                <w:color w:val="000000"/>
                <w:spacing w:val="0"/>
                <w:sz w:val="21"/>
                <w:szCs w:val="21"/>
                <w:shd w:val="clear" w:fill="FFFFFF"/>
                <w:lang w:val="en-US"/>
              </w:rPr>
              <w:t>is reported in </w:t>
            </w:r>
            <w:r>
              <w:rPr>
                <w:rFonts w:hint="default" w:ascii="Times New Roman" w:hAnsi="Times New Roman" w:eastAsia="宋体" w:cs="Times New Roman"/>
                <w:i/>
                <w:iCs/>
                <w:caps w:val="0"/>
                <w:color w:val="000000"/>
                <w:spacing w:val="0"/>
                <w:sz w:val="21"/>
                <w:szCs w:val="21"/>
                <w:shd w:val="clear" w:fill="FFFF00"/>
                <w:lang w:val="en-US"/>
              </w:rPr>
              <w:t>RRCReconfigurationComplete</w:t>
            </w:r>
            <w:r>
              <w:rPr>
                <w:rFonts w:hint="default" w:ascii="Times New Roman" w:hAnsi="Times New Roman" w:eastAsia="宋体" w:cs="Times New Roman"/>
                <w:i/>
                <w:iCs/>
                <w:caps w:val="0"/>
                <w:color w:val="000000"/>
                <w:spacing w:val="0"/>
                <w:sz w:val="21"/>
                <w:szCs w:val="21"/>
                <w:shd w:val="clear" w:fill="FFFFFF"/>
                <w:lang w:val="en-US"/>
              </w:rPr>
              <w:t>.</w:t>
            </w:r>
          </w:p>
        </w:tc>
      </w:tr>
    </w:tbl>
    <w:p w14:paraId="2010C22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Times New Roman" w:hAnsi="Times New Roman" w:cs="Times New Roman"/>
          <w:sz w:val="21"/>
          <w:szCs w:val="24"/>
          <w:lang w:val="en-US" w:eastAsia="zh-CN"/>
        </w:rPr>
      </w:pPr>
      <w:r>
        <w:rPr>
          <w:rFonts w:hint="eastAsia" w:ascii="Times New Roman" w:hAnsi="Times New Roman" w:cs="Times New Roman"/>
          <w:sz w:val="21"/>
          <w:szCs w:val="24"/>
          <w:lang w:val="en-US" w:eastAsia="zh-CN"/>
        </w:rPr>
        <w:t>Based on the above analysis, we think Interpretation 1 in RAN4 LS is aligned with RAN1 and RAN2 agreements, and we suggest to update the wording to follow RAN1/RAN2 agreements to avoid further misalignment across WGs.</w:t>
      </w:r>
    </w:p>
    <w:p w14:paraId="3E95E7FC">
      <w:pPr>
        <w:numPr>
          <w:ilvl w:val="0"/>
          <w:numId w:val="7"/>
        </w:numPr>
        <w:jc w:val="left"/>
        <w:rPr>
          <w:rFonts w:hint="default" w:ascii="Times New Roman" w:hAnsi="Times New Roman" w:cs="Times New Roman"/>
          <w:b/>
          <w:bCs/>
          <w:sz w:val="21"/>
          <w:szCs w:val="21"/>
        </w:rPr>
      </w:pPr>
      <w:r>
        <w:rPr>
          <w:rFonts w:hint="default" w:ascii="Times New Roman" w:hAnsi="Times New Roman" w:cs="Times New Roman"/>
          <w:b/>
          <w:bCs/>
          <w:color w:val="000000"/>
          <w:sz w:val="21"/>
          <w:szCs w:val="21"/>
          <w:lang w:val="en-US" w:eastAsia="zh-CN"/>
        </w:rPr>
        <w:t xml:space="preserve">Interpretation 1: the applicable </w:t>
      </w:r>
      <w:r>
        <w:rPr>
          <w:rFonts w:hint="default" w:ascii="Times New Roman" w:hAnsi="Times New Roman" w:cs="Times New Roman"/>
          <w:b/>
          <w:bCs/>
          <w:sz w:val="21"/>
          <w:szCs w:val="21"/>
        </w:rPr>
        <w:t>functionalities</w:t>
      </w:r>
      <w:r>
        <w:rPr>
          <w:rFonts w:hint="default" w:ascii="Times New Roman" w:hAnsi="Times New Roman" w:cs="Times New Roman"/>
          <w:b/>
          <w:bCs/>
          <w:sz w:val="21"/>
          <w:szCs w:val="21"/>
          <w:lang w:val="en-US" w:eastAsia="zh-CN"/>
        </w:rPr>
        <w:t xml:space="preserve"> are </w:t>
      </w:r>
      <w:r>
        <w:rPr>
          <w:rFonts w:hint="default" w:ascii="Times New Roman" w:hAnsi="Times New Roman" w:cs="Times New Roman"/>
          <w:b/>
          <w:bCs/>
          <w:strike/>
          <w:dstrike w:val="0"/>
          <w:sz w:val="21"/>
          <w:szCs w:val="21"/>
          <w:lang w:val="en-US" w:eastAsia="zh-CN"/>
        </w:rPr>
        <w:t>already</w:t>
      </w:r>
      <w:r>
        <w:rPr>
          <w:rFonts w:hint="eastAsia" w:ascii="Times New Roman" w:hAnsi="Times New Roman" w:cs="Times New Roman"/>
          <w:b/>
          <w:bCs/>
          <w:strike w:val="0"/>
          <w:dstrike w:val="0"/>
          <w:sz w:val="21"/>
          <w:szCs w:val="21"/>
          <w:lang w:val="en-US" w:eastAsia="zh-CN"/>
        </w:rPr>
        <w:t xml:space="preserve"> </w:t>
      </w:r>
      <w:r>
        <w:rPr>
          <w:rFonts w:hint="eastAsia" w:ascii="Times New Roman" w:hAnsi="Times New Roman" w:cs="Times New Roman"/>
          <w:b/>
          <w:bCs/>
          <w:color w:val="C00000"/>
          <w:sz w:val="21"/>
          <w:szCs w:val="21"/>
          <w:lang w:val="en-US" w:eastAsia="zh-CN"/>
        </w:rPr>
        <w:t xml:space="preserve">considered </w:t>
      </w:r>
      <w:r>
        <w:rPr>
          <w:rFonts w:hint="default" w:ascii="Times New Roman" w:hAnsi="Times New Roman" w:cs="Times New Roman"/>
          <w:b/>
          <w:bCs/>
          <w:sz w:val="21"/>
          <w:szCs w:val="21"/>
          <w:lang w:val="en-US" w:eastAsia="zh-CN"/>
        </w:rPr>
        <w:t xml:space="preserve">activated (i.e., the </w:t>
      </w:r>
      <w:r>
        <w:rPr>
          <w:rFonts w:hint="default" w:ascii="Times New Roman" w:hAnsi="Times New Roman" w:cs="Times New Roman"/>
          <w:b/>
          <w:bCs/>
          <w:color w:val="000000"/>
          <w:sz w:val="21"/>
          <w:szCs w:val="21"/>
          <w:lang w:val="en-US" w:eastAsia="zh-CN"/>
        </w:rPr>
        <w:t xml:space="preserve">applicable </w:t>
      </w:r>
      <w:r>
        <w:rPr>
          <w:rFonts w:hint="default" w:ascii="Times New Roman" w:hAnsi="Times New Roman" w:cs="Times New Roman"/>
          <w:b/>
          <w:bCs/>
          <w:sz w:val="21"/>
          <w:szCs w:val="21"/>
        </w:rPr>
        <w:t>functionalities</w:t>
      </w:r>
      <w:r>
        <w:rPr>
          <w:rFonts w:hint="default" w:ascii="Times New Roman" w:hAnsi="Times New Roman" w:cs="Times New Roman"/>
          <w:b/>
          <w:bCs/>
          <w:sz w:val="21"/>
          <w:szCs w:val="21"/>
          <w:lang w:val="en-US" w:eastAsia="zh-CN"/>
        </w:rPr>
        <w:t xml:space="preserve"> activation is completed) </w:t>
      </w:r>
      <w:r>
        <w:rPr>
          <w:rFonts w:hint="default" w:ascii="Times New Roman" w:hAnsi="Times New Roman" w:cs="Times New Roman"/>
          <w:b/>
          <w:bCs/>
          <w:strike/>
          <w:dstrike w:val="0"/>
          <w:sz w:val="21"/>
          <w:szCs w:val="21"/>
          <w:lang w:val="en-US" w:eastAsia="zh-CN"/>
        </w:rPr>
        <w:t>before</w:t>
      </w:r>
      <w:r>
        <w:rPr>
          <w:rFonts w:hint="eastAsia" w:ascii="Times New Roman" w:hAnsi="Times New Roman" w:cs="Times New Roman"/>
          <w:b/>
          <w:bCs/>
          <w:strike w:val="0"/>
          <w:dstrike w:val="0"/>
          <w:sz w:val="21"/>
          <w:szCs w:val="21"/>
          <w:lang w:val="en-US" w:eastAsia="zh-CN"/>
        </w:rPr>
        <w:t xml:space="preserve"> </w:t>
      </w:r>
      <w:r>
        <w:rPr>
          <w:rFonts w:hint="eastAsia" w:ascii="Times New Roman" w:hAnsi="Times New Roman" w:cs="Times New Roman"/>
          <w:b/>
          <w:bCs/>
          <w:strike w:val="0"/>
          <w:dstrike w:val="0"/>
          <w:color w:val="C00000"/>
          <w:sz w:val="21"/>
          <w:szCs w:val="21"/>
          <w:lang w:val="en-US" w:eastAsia="zh-CN"/>
        </w:rPr>
        <w:t>upon</w:t>
      </w:r>
      <w:r>
        <w:rPr>
          <w:rFonts w:hint="default" w:ascii="Times New Roman" w:hAnsi="Times New Roman" w:cs="Times New Roman"/>
          <w:b/>
          <w:bCs/>
          <w:sz w:val="21"/>
          <w:szCs w:val="21"/>
          <w:lang w:val="en-US" w:eastAsia="zh-CN"/>
        </w:rPr>
        <w:t xml:space="preserve"> reporting </w:t>
      </w:r>
      <w:r>
        <w:rPr>
          <w:rFonts w:hint="default" w:ascii="Times New Roman" w:hAnsi="Times New Roman" w:cs="Times New Roman"/>
          <w:b/>
          <w:bCs/>
          <w:sz w:val="21"/>
          <w:szCs w:val="21"/>
        </w:rPr>
        <w:t xml:space="preserve">applicable functionalities via </w:t>
      </w:r>
      <w:r>
        <w:rPr>
          <w:rFonts w:hint="default" w:ascii="Times New Roman" w:hAnsi="Times New Roman" w:cs="Times New Roman"/>
          <w:b/>
          <w:bCs/>
          <w:i/>
          <w:iCs/>
          <w:sz w:val="21"/>
          <w:szCs w:val="21"/>
        </w:rPr>
        <w:t xml:space="preserve">RRCReconfigurationComplete </w:t>
      </w:r>
      <w:r>
        <w:rPr>
          <w:rFonts w:hint="default" w:ascii="Times New Roman" w:hAnsi="Times New Roman" w:cs="Times New Roman"/>
          <w:b/>
          <w:bCs/>
          <w:sz w:val="21"/>
          <w:szCs w:val="21"/>
        </w:rPr>
        <w:t>in step 4</w:t>
      </w:r>
    </w:p>
    <w:p w14:paraId="0C33EAE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 xml:space="preserve">For Interpretation 2, the UE starts to activate the applicable functionalities (i.e., the applicable functionalities activation is not completed) upon reporting applicable functionalities via </w:t>
      </w:r>
      <w:r>
        <w:rPr>
          <w:rFonts w:hint="default" w:ascii="Times New Roman" w:hAnsi="Times New Roman" w:cs="Times New Roman"/>
          <w:i/>
          <w:iCs/>
          <w:sz w:val="21"/>
          <w:szCs w:val="24"/>
          <w:lang w:val="en-US" w:eastAsia="zh-CN"/>
        </w:rPr>
        <w:t xml:space="preserve">RRCReconfigurationComplete </w:t>
      </w:r>
      <w:r>
        <w:rPr>
          <w:rFonts w:hint="default" w:ascii="Times New Roman" w:hAnsi="Times New Roman" w:cs="Times New Roman"/>
          <w:sz w:val="21"/>
          <w:szCs w:val="24"/>
          <w:lang w:val="en-US" w:eastAsia="zh-CN"/>
        </w:rPr>
        <w:t>in step 4 means that the additional latency for activation is required and there is delay for model inference</w:t>
      </w:r>
      <w:r>
        <w:rPr>
          <w:rFonts w:hint="eastAsia" w:ascii="Times New Roman" w:hAnsi="Times New Roman" w:cs="Times New Roman"/>
          <w:sz w:val="21"/>
          <w:szCs w:val="24"/>
          <w:lang w:val="en-US" w:eastAsia="zh-CN"/>
        </w:rPr>
        <w:t>, which is not aligned with RAN1 and RAN2 agreements</w:t>
      </w:r>
      <w:r>
        <w:rPr>
          <w:rFonts w:hint="default" w:ascii="Times New Roman" w:hAnsi="Times New Roman" w:cs="Times New Roman"/>
          <w:sz w:val="21"/>
          <w:szCs w:val="24"/>
          <w:lang w:val="en-US" w:eastAsia="zh-CN"/>
        </w:rPr>
        <w:t>.</w:t>
      </w:r>
    </w:p>
    <w:p w14:paraId="54BB0A2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sz w:val="21"/>
          <w:szCs w:val="24"/>
          <w:lang w:val="en-US" w:eastAsia="zh-CN"/>
        </w:rPr>
        <w:t xml:space="preserve">Proposal 1: RAN2 confirm that </w:t>
      </w:r>
      <w:r>
        <w:rPr>
          <w:rFonts w:hint="default" w:ascii="Times New Roman" w:hAnsi="Times New Roman" w:cs="Times New Roman"/>
          <w:b/>
          <w:bCs/>
          <w:color w:val="000000"/>
          <w:sz w:val="21"/>
          <w:szCs w:val="21"/>
          <w:lang w:val="en-US" w:eastAsia="zh-CN"/>
        </w:rPr>
        <w:t>Interpretation 1 is common understanding for AI/ML functionality activation for option A</w:t>
      </w:r>
      <w:r>
        <w:rPr>
          <w:rFonts w:hint="eastAsia" w:ascii="Times New Roman" w:hAnsi="Times New Roman" w:cs="Times New Roman"/>
          <w:b/>
          <w:bCs/>
          <w:color w:val="000000"/>
          <w:sz w:val="21"/>
          <w:szCs w:val="21"/>
          <w:lang w:val="en-US" w:eastAsia="zh-CN"/>
        </w:rPr>
        <w:t>, and update the wording as follows:</w:t>
      </w:r>
    </w:p>
    <w:p w14:paraId="588C436E">
      <w:pPr>
        <w:numPr>
          <w:ilvl w:val="0"/>
          <w:numId w:val="7"/>
        </w:numPr>
        <w:jc w:val="left"/>
        <w:rPr>
          <w:rFonts w:hint="default" w:ascii="Times New Roman" w:hAnsi="Times New Roman" w:cs="Times New Roman"/>
          <w:b/>
          <w:bCs/>
          <w:sz w:val="21"/>
          <w:szCs w:val="21"/>
        </w:rPr>
      </w:pPr>
      <w:r>
        <w:rPr>
          <w:rFonts w:hint="default" w:ascii="Times New Roman" w:hAnsi="Times New Roman" w:cs="Times New Roman"/>
          <w:b/>
          <w:bCs/>
          <w:color w:val="000000"/>
          <w:sz w:val="21"/>
          <w:szCs w:val="21"/>
          <w:lang w:val="en-US" w:eastAsia="zh-CN"/>
        </w:rPr>
        <w:t xml:space="preserve">Interpretation 1: the applicable </w:t>
      </w:r>
      <w:r>
        <w:rPr>
          <w:rFonts w:hint="default" w:ascii="Times New Roman" w:hAnsi="Times New Roman" w:cs="Times New Roman"/>
          <w:b/>
          <w:bCs/>
          <w:sz w:val="21"/>
          <w:szCs w:val="21"/>
        </w:rPr>
        <w:t>functionalities</w:t>
      </w:r>
      <w:r>
        <w:rPr>
          <w:rFonts w:hint="default" w:ascii="Times New Roman" w:hAnsi="Times New Roman" w:cs="Times New Roman"/>
          <w:b/>
          <w:bCs/>
          <w:sz w:val="21"/>
          <w:szCs w:val="21"/>
          <w:lang w:val="en-US" w:eastAsia="zh-CN"/>
        </w:rPr>
        <w:t xml:space="preserve"> are </w:t>
      </w:r>
      <w:r>
        <w:rPr>
          <w:rFonts w:hint="default" w:ascii="Times New Roman" w:hAnsi="Times New Roman" w:cs="Times New Roman"/>
          <w:b/>
          <w:bCs/>
          <w:strike/>
          <w:dstrike w:val="0"/>
          <w:sz w:val="21"/>
          <w:szCs w:val="21"/>
          <w:lang w:val="en-US" w:eastAsia="zh-CN"/>
        </w:rPr>
        <w:t>already</w:t>
      </w:r>
      <w:r>
        <w:rPr>
          <w:rFonts w:hint="default" w:ascii="Times New Roman" w:hAnsi="Times New Roman" w:cs="Times New Roman"/>
          <w:b/>
          <w:bCs/>
          <w:sz w:val="21"/>
          <w:szCs w:val="21"/>
          <w:lang w:val="en-US" w:eastAsia="zh-CN"/>
        </w:rPr>
        <w:t xml:space="preserve"> </w:t>
      </w:r>
      <w:r>
        <w:rPr>
          <w:rFonts w:hint="eastAsia" w:ascii="Times New Roman" w:hAnsi="Times New Roman" w:cs="Times New Roman"/>
          <w:b/>
          <w:bCs/>
          <w:color w:val="C00000"/>
          <w:sz w:val="21"/>
          <w:szCs w:val="21"/>
          <w:lang w:val="en-US" w:eastAsia="zh-CN"/>
        </w:rPr>
        <w:t xml:space="preserve">considered </w:t>
      </w:r>
      <w:r>
        <w:rPr>
          <w:rFonts w:hint="default" w:ascii="Times New Roman" w:hAnsi="Times New Roman" w:cs="Times New Roman"/>
          <w:b/>
          <w:bCs/>
          <w:sz w:val="21"/>
          <w:szCs w:val="21"/>
          <w:lang w:val="en-US" w:eastAsia="zh-CN"/>
        </w:rPr>
        <w:t xml:space="preserve">activated (i.e., the </w:t>
      </w:r>
      <w:r>
        <w:rPr>
          <w:rFonts w:hint="default" w:ascii="Times New Roman" w:hAnsi="Times New Roman" w:cs="Times New Roman"/>
          <w:b/>
          <w:bCs/>
          <w:color w:val="000000"/>
          <w:sz w:val="21"/>
          <w:szCs w:val="21"/>
          <w:lang w:val="en-US" w:eastAsia="zh-CN"/>
        </w:rPr>
        <w:t xml:space="preserve">applicable </w:t>
      </w:r>
      <w:r>
        <w:rPr>
          <w:rFonts w:hint="default" w:ascii="Times New Roman" w:hAnsi="Times New Roman" w:cs="Times New Roman"/>
          <w:b/>
          <w:bCs/>
          <w:sz w:val="21"/>
          <w:szCs w:val="21"/>
        </w:rPr>
        <w:t>functionalities</w:t>
      </w:r>
      <w:r>
        <w:rPr>
          <w:rFonts w:hint="default" w:ascii="Times New Roman" w:hAnsi="Times New Roman" w:cs="Times New Roman"/>
          <w:b/>
          <w:bCs/>
          <w:sz w:val="21"/>
          <w:szCs w:val="21"/>
          <w:lang w:val="en-US" w:eastAsia="zh-CN"/>
        </w:rPr>
        <w:t xml:space="preserve"> activation is completed) </w:t>
      </w:r>
      <w:r>
        <w:rPr>
          <w:rFonts w:hint="default" w:ascii="Times New Roman" w:hAnsi="Times New Roman" w:cs="Times New Roman"/>
          <w:b/>
          <w:bCs/>
          <w:strike/>
          <w:dstrike w:val="0"/>
          <w:sz w:val="21"/>
          <w:szCs w:val="21"/>
          <w:lang w:val="en-US" w:eastAsia="zh-CN"/>
        </w:rPr>
        <w:t>before</w:t>
      </w:r>
      <w:r>
        <w:rPr>
          <w:rFonts w:hint="eastAsia" w:ascii="Times New Roman" w:hAnsi="Times New Roman" w:cs="Times New Roman"/>
          <w:b/>
          <w:bCs/>
          <w:strike w:val="0"/>
          <w:dstrike w:val="0"/>
          <w:sz w:val="21"/>
          <w:szCs w:val="21"/>
          <w:lang w:val="en-US" w:eastAsia="zh-CN"/>
        </w:rPr>
        <w:t xml:space="preserve"> </w:t>
      </w:r>
      <w:r>
        <w:rPr>
          <w:rFonts w:hint="eastAsia" w:ascii="Times New Roman" w:hAnsi="Times New Roman" w:cs="Times New Roman"/>
          <w:b/>
          <w:bCs/>
          <w:strike w:val="0"/>
          <w:dstrike w:val="0"/>
          <w:color w:val="C00000"/>
          <w:sz w:val="21"/>
          <w:szCs w:val="21"/>
          <w:lang w:val="en-US" w:eastAsia="zh-CN"/>
        </w:rPr>
        <w:t>upon</w:t>
      </w:r>
      <w:r>
        <w:rPr>
          <w:rFonts w:hint="default" w:ascii="Times New Roman" w:hAnsi="Times New Roman" w:cs="Times New Roman"/>
          <w:b/>
          <w:bCs/>
          <w:sz w:val="21"/>
          <w:szCs w:val="21"/>
          <w:lang w:val="en-US" w:eastAsia="zh-CN"/>
        </w:rPr>
        <w:t xml:space="preserve"> reporting </w:t>
      </w:r>
      <w:r>
        <w:rPr>
          <w:rFonts w:hint="default" w:ascii="Times New Roman" w:hAnsi="Times New Roman" w:cs="Times New Roman"/>
          <w:b/>
          <w:bCs/>
          <w:sz w:val="21"/>
          <w:szCs w:val="21"/>
        </w:rPr>
        <w:t xml:space="preserve">applicable functionalities via </w:t>
      </w:r>
      <w:r>
        <w:rPr>
          <w:rFonts w:hint="default" w:ascii="Times New Roman" w:hAnsi="Times New Roman" w:cs="Times New Roman"/>
          <w:b/>
          <w:bCs/>
          <w:i/>
          <w:iCs/>
          <w:sz w:val="21"/>
          <w:szCs w:val="21"/>
        </w:rPr>
        <w:t xml:space="preserve">RRCReconfigurationComplete </w:t>
      </w:r>
      <w:r>
        <w:rPr>
          <w:rFonts w:hint="default" w:ascii="Times New Roman" w:hAnsi="Times New Roman" w:cs="Times New Roman"/>
          <w:b/>
          <w:bCs/>
          <w:sz w:val="21"/>
          <w:szCs w:val="21"/>
        </w:rPr>
        <w:t>in step 4</w:t>
      </w:r>
    </w:p>
    <w:p w14:paraId="2CC2BD3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b/>
          <w:bCs/>
          <w:color w:val="000000"/>
          <w:sz w:val="21"/>
          <w:szCs w:val="21"/>
          <w:lang w:val="en-US" w:eastAsia="zh-CN"/>
        </w:rPr>
      </w:pPr>
    </w:p>
    <w:p w14:paraId="2DB949F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sz w:val="21"/>
          <w:szCs w:val="24"/>
          <w:lang w:val="en-US" w:eastAsia="zh-CN"/>
        </w:rPr>
      </w:pPr>
      <w:r>
        <w:rPr>
          <w:rFonts w:hint="default" w:ascii="Times New Roman" w:hAnsi="Times New Roman" w:cs="Times New Roman"/>
          <w:b w:val="0"/>
          <w:bCs w:val="0"/>
          <w:color w:val="000000"/>
          <w:sz w:val="21"/>
          <w:szCs w:val="21"/>
          <w:lang w:val="en-US" w:eastAsia="zh-CN"/>
        </w:rPr>
        <w:t>Furthermore,</w:t>
      </w:r>
      <w:r>
        <w:rPr>
          <w:rFonts w:hint="default" w:ascii="Times New Roman" w:hAnsi="Times New Roman" w:cs="Times New Roman"/>
          <w:color w:val="000000"/>
          <w:sz w:val="21"/>
          <w:szCs w:val="21"/>
          <w:lang w:val="en-US" w:eastAsia="zh-CN"/>
        </w:rPr>
        <w:t xml:space="preserve"> for option B, the UE receives the full inference configuration via </w:t>
      </w:r>
      <w:r>
        <w:rPr>
          <w:rFonts w:hint="default" w:ascii="Times New Roman" w:hAnsi="Times New Roman" w:cs="Times New Roman"/>
          <w:i/>
          <w:iCs/>
          <w:color w:val="000000"/>
          <w:sz w:val="21"/>
          <w:szCs w:val="21"/>
          <w:lang w:val="en-US" w:eastAsia="zh-CN"/>
        </w:rPr>
        <w:t xml:space="preserve">RRCReconfiguration </w:t>
      </w:r>
      <w:r>
        <w:rPr>
          <w:rFonts w:hint="default" w:ascii="Times New Roman" w:hAnsi="Times New Roman" w:cs="Times New Roman"/>
          <w:color w:val="000000"/>
          <w:sz w:val="21"/>
          <w:szCs w:val="21"/>
          <w:lang w:val="en-US" w:eastAsia="zh-CN"/>
        </w:rPr>
        <w:t xml:space="preserve">in step 5, and subsequently sends </w:t>
      </w:r>
      <w:r>
        <w:rPr>
          <w:rFonts w:hint="default" w:ascii="Times New Roman" w:hAnsi="Times New Roman" w:cs="Times New Roman"/>
          <w:i/>
          <w:iCs/>
          <w:color w:val="000000"/>
          <w:sz w:val="21"/>
          <w:szCs w:val="21"/>
          <w:lang w:val="en-US" w:eastAsia="zh-CN"/>
        </w:rPr>
        <w:t xml:space="preserve">RRCReconfigurationComplete </w:t>
      </w:r>
      <w:r>
        <w:rPr>
          <w:rFonts w:hint="default" w:ascii="Times New Roman" w:hAnsi="Times New Roman" w:cs="Times New Roman"/>
          <w:color w:val="000000"/>
          <w:sz w:val="21"/>
          <w:szCs w:val="21"/>
          <w:lang w:val="en-US" w:eastAsia="zh-CN"/>
        </w:rPr>
        <w:t xml:space="preserve">to the network. We think the same mechanism used for option A can be also applied, thereby achieving a unified design for option A and B. Otherwise, the additional activation latency would be introduced for option B. That is, </w:t>
      </w:r>
      <w:r>
        <w:rPr>
          <w:rFonts w:hint="default" w:ascii="Times New Roman" w:hAnsi="Times New Roman" w:cs="Times New Roman"/>
          <w:bCs/>
          <w:i/>
          <w:iCs/>
          <w:sz w:val="21"/>
          <w:szCs w:val="21"/>
        </w:rPr>
        <w:t>RRCReconfigurationComplete</w:t>
      </w:r>
      <w:r>
        <w:rPr>
          <w:rFonts w:hint="default" w:ascii="Times New Roman" w:hAnsi="Times New Roman" w:cs="Times New Roman"/>
          <w:bCs/>
          <w:i/>
          <w:iCs/>
          <w:sz w:val="21"/>
          <w:szCs w:val="21"/>
          <w:lang w:val="en-US" w:eastAsia="zh-CN"/>
        </w:rPr>
        <w:t xml:space="preserve"> </w:t>
      </w:r>
      <w:r>
        <w:rPr>
          <w:rFonts w:hint="default" w:ascii="Times New Roman" w:hAnsi="Times New Roman" w:cs="Times New Roman"/>
          <w:bCs/>
          <w:sz w:val="21"/>
          <w:szCs w:val="21"/>
          <w:lang w:val="en-US" w:eastAsia="zh-CN"/>
        </w:rPr>
        <w:t xml:space="preserve">indicates that the applicable functionalities </w:t>
      </w:r>
      <w:r>
        <w:rPr>
          <w:rFonts w:hint="default" w:ascii="Times New Roman" w:hAnsi="Times New Roman" w:cs="Times New Roman"/>
          <w:sz w:val="21"/>
          <w:szCs w:val="24"/>
          <w:lang w:val="en-US" w:eastAsia="zh-CN"/>
        </w:rPr>
        <w:t xml:space="preserve">are activated (i.e., the applicable functionalities activation is completed). </w:t>
      </w:r>
    </w:p>
    <w:p w14:paraId="10C5CB8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jc w:val="center"/>
        <w:textAlignment w:val="auto"/>
      </w:pPr>
      <w:r>
        <w:object>
          <v:shape id="_x0000_i1025" o:spt="75" alt="" type="#_x0000_t75" style="height:267.85pt;width:325.4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14:paraId="4091B45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jc w:val="center"/>
        <w:textAlignment w:val="auto"/>
        <w:rPr>
          <w:rFonts w:hint="default"/>
          <w:lang w:val="en-US" w:eastAsia="zh-CN"/>
        </w:rPr>
      </w:pPr>
      <w:r>
        <w:rPr>
          <w:rFonts w:hint="default" w:ascii="Times New Roman" w:hAnsi="Times New Roman" w:cs="Times New Roman"/>
          <w:lang w:val="en-US" w:eastAsia="zh-CN"/>
        </w:rPr>
        <w:t>Figure 1. Basic flow for applicability reporting</w:t>
      </w:r>
    </w:p>
    <w:p w14:paraId="1E56435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textAlignment w:val="auto"/>
        <w:rPr>
          <w:rFonts w:hint="default" w:ascii="Times New Roman" w:hAnsi="Times New Roman" w:cs="Times New Roman"/>
          <w:b/>
          <w:bCs/>
          <w:sz w:val="21"/>
          <w:szCs w:val="24"/>
          <w:lang w:val="en-US" w:eastAsia="zh-CN"/>
        </w:rPr>
      </w:pPr>
      <w:r>
        <w:rPr>
          <w:rFonts w:hint="default" w:ascii="Times New Roman" w:hAnsi="Times New Roman" w:cs="Times New Roman"/>
          <w:b/>
          <w:bCs/>
          <w:sz w:val="21"/>
          <w:szCs w:val="24"/>
          <w:lang w:val="en-US" w:eastAsia="zh-CN"/>
        </w:rPr>
        <w:t xml:space="preserve">Proposal 2: For option B, </w:t>
      </w:r>
      <w:r>
        <w:rPr>
          <w:rFonts w:hint="default" w:ascii="Times New Roman" w:hAnsi="Times New Roman" w:cs="Times New Roman"/>
          <w:b/>
          <w:bCs w:val="0"/>
          <w:i/>
          <w:iCs/>
          <w:sz w:val="21"/>
          <w:szCs w:val="21"/>
        </w:rPr>
        <w:t>RRCReconfigurationComplete</w:t>
      </w:r>
      <w:r>
        <w:rPr>
          <w:rFonts w:hint="default" w:ascii="Times New Roman" w:hAnsi="Times New Roman" w:cs="Times New Roman"/>
          <w:b/>
          <w:bCs w:val="0"/>
          <w:i/>
          <w:iCs/>
          <w:sz w:val="21"/>
          <w:szCs w:val="21"/>
          <w:lang w:val="en-US" w:eastAsia="zh-CN"/>
        </w:rPr>
        <w:t xml:space="preserve"> </w:t>
      </w:r>
      <w:r>
        <w:rPr>
          <w:rFonts w:hint="default" w:ascii="Times New Roman" w:hAnsi="Times New Roman" w:cs="Times New Roman"/>
          <w:b/>
          <w:bCs w:val="0"/>
          <w:i w:val="0"/>
          <w:iCs w:val="0"/>
          <w:sz w:val="21"/>
          <w:szCs w:val="21"/>
          <w:lang w:val="en-US" w:eastAsia="zh-CN"/>
        </w:rPr>
        <w:t>after step 5 (</w:t>
      </w:r>
      <w:r>
        <w:rPr>
          <w:rFonts w:hint="default" w:ascii="Times New Roman" w:hAnsi="Times New Roman" w:cs="Times New Roman"/>
          <w:b/>
          <w:bCs w:val="0"/>
          <w:i/>
          <w:iCs/>
          <w:sz w:val="21"/>
          <w:szCs w:val="21"/>
          <w:lang w:val="en-US" w:eastAsia="zh-CN"/>
        </w:rPr>
        <w:t xml:space="preserve">RRCReconfiguration </w:t>
      </w:r>
      <w:r>
        <w:rPr>
          <w:rFonts w:hint="default" w:ascii="Times New Roman" w:hAnsi="Times New Roman" w:cs="Times New Roman"/>
          <w:b/>
          <w:bCs w:val="0"/>
          <w:i w:val="0"/>
          <w:iCs w:val="0"/>
          <w:sz w:val="21"/>
          <w:szCs w:val="21"/>
          <w:lang w:val="en-US" w:eastAsia="zh-CN"/>
        </w:rPr>
        <w:t>with full inference configuration) mean</w:t>
      </w:r>
      <w:r>
        <w:rPr>
          <w:rFonts w:hint="default" w:ascii="Times New Roman" w:hAnsi="Times New Roman" w:cs="Times New Roman"/>
          <w:b/>
          <w:bCs w:val="0"/>
          <w:sz w:val="21"/>
          <w:szCs w:val="21"/>
          <w:lang w:val="en-US" w:eastAsia="zh-CN"/>
        </w:rPr>
        <w:t xml:space="preserve">s that the applicable functionalities </w:t>
      </w:r>
      <w:r>
        <w:rPr>
          <w:rFonts w:hint="default" w:ascii="Times New Roman" w:hAnsi="Times New Roman" w:cs="Times New Roman"/>
          <w:b/>
          <w:bCs w:val="0"/>
          <w:sz w:val="21"/>
          <w:szCs w:val="24"/>
          <w:lang w:val="en-US" w:eastAsia="zh-CN"/>
        </w:rPr>
        <w:t>are activated (i.e., the applicable functionalities activation is completed).</w:t>
      </w:r>
    </w:p>
    <w:p w14:paraId="7CB1BA2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textAlignment w:val="auto"/>
        <w:rPr>
          <w:rFonts w:hint="default" w:ascii="Times New Roman" w:hAnsi="Times New Roman" w:cs="Times New Roman"/>
          <w:b w:val="0"/>
          <w:bCs w:val="0"/>
          <w:sz w:val="21"/>
          <w:szCs w:val="24"/>
          <w:lang w:val="en-US" w:eastAsia="zh-CN"/>
        </w:rPr>
      </w:pPr>
      <w:r>
        <w:rPr>
          <w:rFonts w:hint="default" w:ascii="Times New Roman" w:hAnsi="Times New Roman" w:cs="Times New Roman"/>
          <w:b w:val="0"/>
          <w:bCs w:val="0"/>
          <w:sz w:val="21"/>
          <w:szCs w:val="24"/>
          <w:lang w:val="en-US" w:eastAsia="zh-CN"/>
        </w:rPr>
        <w:t>Based on the above discussion, we prepare a draft LS on functionality activation to RAN4 in Annex.</w:t>
      </w:r>
    </w:p>
    <w:p w14:paraId="6EC844A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textAlignment w:val="auto"/>
        <w:rPr>
          <w:rFonts w:hint="default" w:ascii="Times New Roman" w:hAnsi="Times New Roman" w:cs="Times New Roman"/>
          <w:b/>
          <w:bCs/>
          <w:sz w:val="21"/>
          <w:szCs w:val="24"/>
          <w:lang w:val="en-US" w:eastAsia="zh-CN"/>
        </w:rPr>
      </w:pPr>
      <w:r>
        <w:rPr>
          <w:rFonts w:hint="default" w:ascii="Times New Roman" w:hAnsi="Times New Roman" w:cs="Times New Roman"/>
          <w:b/>
          <w:bCs/>
          <w:sz w:val="21"/>
          <w:szCs w:val="24"/>
          <w:lang w:val="en-US" w:eastAsia="zh-CN"/>
        </w:rPr>
        <w:t>Proposal 3: RAN2 to adopt the draft LS in Annex on functionality activation to RAN4.</w:t>
      </w:r>
    </w:p>
    <w:p w14:paraId="0189BB8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textAlignment w:val="auto"/>
        <w:rPr>
          <w:rFonts w:hint="default" w:ascii="Arial" w:hAnsi="Arial" w:cs="Arial"/>
          <w:b w:val="0"/>
          <w:bCs w:val="0"/>
          <w:sz w:val="21"/>
          <w:szCs w:val="24"/>
          <w:lang w:val="en-US" w:eastAsia="zh-CN"/>
        </w:rPr>
      </w:pPr>
    </w:p>
    <w:p w14:paraId="37A6ABD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3D67037D">
      <w:pPr>
        <w:widowControl/>
        <w:spacing w:after="180"/>
        <w:rPr>
          <w:rFonts w:hint="default" w:ascii="Times New Roman" w:hAnsi="Times New Roman" w:eastAsia="宋体" w:cs="Times New Roman"/>
          <w:kern w:val="0"/>
          <w:sz w:val="21"/>
          <w:szCs w:val="21"/>
          <w:lang w:val="en-GB" w:eastAsia="en-US"/>
        </w:rPr>
      </w:pPr>
      <w:r>
        <w:rPr>
          <w:rFonts w:hint="default" w:ascii="Times New Roman" w:hAnsi="Times New Roman" w:eastAsia="宋体" w:cs="Times New Roman"/>
          <w:kern w:val="0"/>
          <w:sz w:val="21"/>
          <w:szCs w:val="21"/>
          <w:lang w:val="en-GB" w:eastAsia="en-US"/>
        </w:rPr>
        <w:t>Here are the</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kern w:val="0"/>
          <w:sz w:val="21"/>
          <w:szCs w:val="21"/>
          <w:lang w:val="en-GB" w:eastAsia="en-US"/>
        </w:rPr>
        <w:t>proposals</w:t>
      </w:r>
      <w:r>
        <w:rPr>
          <w:rFonts w:hint="default" w:ascii="Times New Roman" w:hAnsi="Times New Roman" w:eastAsia="宋体" w:cs="Times New Roman"/>
          <w:kern w:val="0"/>
          <w:sz w:val="21"/>
          <w:szCs w:val="21"/>
          <w:lang w:val="en-US" w:eastAsia="zh-CN"/>
        </w:rPr>
        <w:t xml:space="preserve"> for </w:t>
      </w:r>
      <w:r>
        <w:rPr>
          <w:rFonts w:hint="eastAsia" w:ascii="Times New Roman" w:hAnsi="Times New Roman" w:eastAsia="宋体" w:cs="Times New Roman"/>
          <w:kern w:val="0"/>
          <w:sz w:val="21"/>
          <w:szCs w:val="21"/>
          <w:lang w:val="en-US" w:eastAsia="zh-CN"/>
        </w:rPr>
        <w:t xml:space="preserve">reply </w:t>
      </w:r>
      <w:r>
        <w:rPr>
          <w:rFonts w:hint="default" w:ascii="Times New Roman" w:hAnsi="Times New Roman" w:eastAsia="宋体" w:cs="Times New Roman"/>
          <w:kern w:val="0"/>
          <w:sz w:val="21"/>
          <w:szCs w:val="21"/>
          <w:lang w:val="en-US" w:eastAsia="zh-CN"/>
        </w:rPr>
        <w:t xml:space="preserve">LS on </w:t>
      </w:r>
      <w:r>
        <w:rPr>
          <w:rFonts w:hint="default" w:ascii="Times New Roman" w:hAnsi="Times New Roman" w:cs="Times New Roman"/>
          <w:sz w:val="21"/>
          <w:szCs w:val="21"/>
          <w:lang w:val="en-US" w:eastAsia="zh-CN"/>
        </w:rPr>
        <w:t>functionality activation</w:t>
      </w:r>
      <w:r>
        <w:rPr>
          <w:rFonts w:hint="default" w:ascii="Times New Roman" w:hAnsi="Times New Roman" w:eastAsia="宋体" w:cs="Times New Roman"/>
          <w:kern w:val="0"/>
          <w:sz w:val="21"/>
          <w:szCs w:val="21"/>
          <w:lang w:val="en-GB" w:eastAsia="en-US"/>
        </w:rPr>
        <w:t>.</w:t>
      </w:r>
    </w:p>
    <w:p w14:paraId="09E5746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sz w:val="21"/>
          <w:szCs w:val="24"/>
          <w:lang w:val="en-US" w:eastAsia="zh-CN"/>
        </w:rPr>
        <w:t xml:space="preserve">Proposal 1: RAN2 confirm that </w:t>
      </w:r>
      <w:r>
        <w:rPr>
          <w:rFonts w:hint="default" w:ascii="Times New Roman" w:hAnsi="Times New Roman" w:cs="Times New Roman"/>
          <w:b/>
          <w:bCs/>
          <w:color w:val="000000"/>
          <w:sz w:val="21"/>
          <w:szCs w:val="21"/>
          <w:lang w:val="en-US" w:eastAsia="zh-CN"/>
        </w:rPr>
        <w:t>Interpretation 1 is common understanding for AI/ML functionality activation for option A</w:t>
      </w:r>
      <w:r>
        <w:rPr>
          <w:rFonts w:hint="eastAsia" w:ascii="Times New Roman" w:hAnsi="Times New Roman" w:cs="Times New Roman"/>
          <w:b/>
          <w:bCs/>
          <w:color w:val="000000"/>
          <w:sz w:val="21"/>
          <w:szCs w:val="21"/>
          <w:lang w:val="en-US" w:eastAsia="zh-CN"/>
        </w:rPr>
        <w:t>, and update the wording as follows:</w:t>
      </w:r>
      <w:r>
        <w:rPr>
          <w:rFonts w:hint="default" w:ascii="Times New Roman" w:hAnsi="Times New Roman" w:cs="Times New Roman"/>
          <w:b/>
          <w:bCs/>
          <w:color w:val="000000"/>
          <w:sz w:val="21"/>
          <w:szCs w:val="21"/>
          <w:lang w:val="en-US" w:eastAsia="zh-CN"/>
        </w:rPr>
        <w:t>.</w:t>
      </w:r>
    </w:p>
    <w:p w14:paraId="390D6EFC">
      <w:pPr>
        <w:numPr>
          <w:ilvl w:val="0"/>
          <w:numId w:val="7"/>
        </w:numPr>
        <w:jc w:val="left"/>
        <w:rPr>
          <w:rFonts w:hint="default" w:ascii="Times New Roman" w:hAnsi="Times New Roman" w:cs="Times New Roman"/>
          <w:b/>
          <w:bCs/>
          <w:sz w:val="21"/>
          <w:szCs w:val="21"/>
        </w:rPr>
      </w:pPr>
      <w:r>
        <w:rPr>
          <w:rFonts w:hint="default" w:ascii="Times New Roman" w:hAnsi="Times New Roman" w:cs="Times New Roman"/>
          <w:b/>
          <w:bCs/>
          <w:color w:val="000000"/>
          <w:sz w:val="21"/>
          <w:szCs w:val="21"/>
          <w:lang w:val="en-US" w:eastAsia="zh-CN"/>
        </w:rPr>
        <w:t xml:space="preserve">Interpretation 1: the applicable </w:t>
      </w:r>
      <w:r>
        <w:rPr>
          <w:rFonts w:hint="default" w:ascii="Times New Roman" w:hAnsi="Times New Roman" w:cs="Times New Roman"/>
          <w:b/>
          <w:bCs/>
          <w:sz w:val="21"/>
          <w:szCs w:val="21"/>
        </w:rPr>
        <w:t>functionalities</w:t>
      </w:r>
      <w:r>
        <w:rPr>
          <w:rFonts w:hint="default" w:ascii="Times New Roman" w:hAnsi="Times New Roman" w:cs="Times New Roman"/>
          <w:b/>
          <w:bCs/>
          <w:sz w:val="21"/>
          <w:szCs w:val="21"/>
          <w:lang w:val="en-US" w:eastAsia="zh-CN"/>
        </w:rPr>
        <w:t xml:space="preserve"> are </w:t>
      </w:r>
      <w:r>
        <w:rPr>
          <w:rFonts w:hint="default" w:ascii="Times New Roman" w:hAnsi="Times New Roman" w:cs="Times New Roman"/>
          <w:b/>
          <w:bCs/>
          <w:strike/>
          <w:dstrike w:val="0"/>
          <w:sz w:val="21"/>
          <w:szCs w:val="21"/>
          <w:lang w:val="en-US" w:eastAsia="zh-CN"/>
        </w:rPr>
        <w:t>already</w:t>
      </w:r>
      <w:r>
        <w:rPr>
          <w:rFonts w:hint="default" w:ascii="Times New Roman" w:hAnsi="Times New Roman" w:cs="Times New Roman"/>
          <w:b/>
          <w:bCs/>
          <w:sz w:val="21"/>
          <w:szCs w:val="21"/>
          <w:lang w:val="en-US" w:eastAsia="zh-CN"/>
        </w:rPr>
        <w:t xml:space="preserve"> </w:t>
      </w:r>
      <w:r>
        <w:rPr>
          <w:rFonts w:hint="eastAsia" w:ascii="Times New Roman" w:hAnsi="Times New Roman" w:cs="Times New Roman"/>
          <w:b/>
          <w:bCs/>
          <w:color w:val="C00000"/>
          <w:sz w:val="21"/>
          <w:szCs w:val="21"/>
          <w:lang w:val="en-US" w:eastAsia="zh-CN"/>
        </w:rPr>
        <w:t xml:space="preserve">considered </w:t>
      </w:r>
      <w:r>
        <w:rPr>
          <w:rFonts w:hint="default" w:ascii="Times New Roman" w:hAnsi="Times New Roman" w:cs="Times New Roman"/>
          <w:b/>
          <w:bCs/>
          <w:sz w:val="21"/>
          <w:szCs w:val="21"/>
          <w:lang w:val="en-US" w:eastAsia="zh-CN"/>
        </w:rPr>
        <w:t xml:space="preserve">activated (i.e., the </w:t>
      </w:r>
      <w:r>
        <w:rPr>
          <w:rFonts w:hint="default" w:ascii="Times New Roman" w:hAnsi="Times New Roman" w:cs="Times New Roman"/>
          <w:b/>
          <w:bCs/>
          <w:color w:val="000000"/>
          <w:sz w:val="21"/>
          <w:szCs w:val="21"/>
          <w:lang w:val="en-US" w:eastAsia="zh-CN"/>
        </w:rPr>
        <w:t xml:space="preserve">applicable </w:t>
      </w:r>
      <w:r>
        <w:rPr>
          <w:rFonts w:hint="default" w:ascii="Times New Roman" w:hAnsi="Times New Roman" w:cs="Times New Roman"/>
          <w:b/>
          <w:bCs/>
          <w:sz w:val="21"/>
          <w:szCs w:val="21"/>
        </w:rPr>
        <w:t>functionalities</w:t>
      </w:r>
      <w:r>
        <w:rPr>
          <w:rFonts w:hint="default" w:ascii="Times New Roman" w:hAnsi="Times New Roman" w:cs="Times New Roman"/>
          <w:b/>
          <w:bCs/>
          <w:sz w:val="21"/>
          <w:szCs w:val="21"/>
          <w:lang w:val="en-US" w:eastAsia="zh-CN"/>
        </w:rPr>
        <w:t xml:space="preserve"> activation is completed) </w:t>
      </w:r>
      <w:r>
        <w:rPr>
          <w:rFonts w:hint="default" w:ascii="Times New Roman" w:hAnsi="Times New Roman" w:cs="Times New Roman"/>
          <w:b/>
          <w:bCs/>
          <w:strike/>
          <w:dstrike w:val="0"/>
          <w:sz w:val="21"/>
          <w:szCs w:val="21"/>
          <w:lang w:val="en-US" w:eastAsia="zh-CN"/>
        </w:rPr>
        <w:t>before</w:t>
      </w:r>
      <w:r>
        <w:rPr>
          <w:rFonts w:hint="eastAsia" w:ascii="Times New Roman" w:hAnsi="Times New Roman" w:cs="Times New Roman"/>
          <w:b/>
          <w:bCs/>
          <w:strike w:val="0"/>
          <w:dstrike w:val="0"/>
          <w:sz w:val="21"/>
          <w:szCs w:val="21"/>
          <w:lang w:val="en-US" w:eastAsia="zh-CN"/>
        </w:rPr>
        <w:t xml:space="preserve"> </w:t>
      </w:r>
      <w:r>
        <w:rPr>
          <w:rFonts w:hint="eastAsia" w:ascii="Times New Roman" w:hAnsi="Times New Roman" w:cs="Times New Roman"/>
          <w:b/>
          <w:bCs/>
          <w:strike w:val="0"/>
          <w:dstrike w:val="0"/>
          <w:color w:val="C00000"/>
          <w:sz w:val="21"/>
          <w:szCs w:val="21"/>
          <w:lang w:val="en-US" w:eastAsia="zh-CN"/>
        </w:rPr>
        <w:t>upon</w:t>
      </w:r>
      <w:r>
        <w:rPr>
          <w:rFonts w:hint="default" w:ascii="Times New Roman" w:hAnsi="Times New Roman" w:cs="Times New Roman"/>
          <w:b/>
          <w:bCs/>
          <w:sz w:val="21"/>
          <w:szCs w:val="21"/>
          <w:lang w:val="en-US" w:eastAsia="zh-CN"/>
        </w:rPr>
        <w:t xml:space="preserve"> reporting </w:t>
      </w:r>
      <w:r>
        <w:rPr>
          <w:rFonts w:hint="default" w:ascii="Times New Roman" w:hAnsi="Times New Roman" w:cs="Times New Roman"/>
          <w:b/>
          <w:bCs/>
          <w:sz w:val="21"/>
          <w:szCs w:val="21"/>
        </w:rPr>
        <w:t xml:space="preserve">applicable functionalities via </w:t>
      </w:r>
      <w:r>
        <w:rPr>
          <w:rFonts w:hint="default" w:ascii="Times New Roman" w:hAnsi="Times New Roman" w:cs="Times New Roman"/>
          <w:b/>
          <w:bCs/>
          <w:i/>
          <w:iCs/>
          <w:sz w:val="21"/>
          <w:szCs w:val="21"/>
        </w:rPr>
        <w:t xml:space="preserve">RRCReconfigurationComplete </w:t>
      </w:r>
      <w:r>
        <w:rPr>
          <w:rFonts w:hint="default" w:ascii="Times New Roman" w:hAnsi="Times New Roman" w:cs="Times New Roman"/>
          <w:b/>
          <w:bCs/>
          <w:sz w:val="21"/>
          <w:szCs w:val="21"/>
        </w:rPr>
        <w:t>in step 4</w:t>
      </w:r>
    </w:p>
    <w:p w14:paraId="1C144FF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b/>
          <w:bCs/>
          <w:sz w:val="21"/>
          <w:szCs w:val="24"/>
          <w:lang w:val="en-US" w:eastAsia="zh-CN"/>
        </w:rPr>
      </w:pPr>
      <w:r>
        <w:rPr>
          <w:rFonts w:hint="default" w:ascii="Times New Roman" w:hAnsi="Times New Roman" w:cs="Times New Roman"/>
          <w:b/>
          <w:bCs/>
          <w:sz w:val="21"/>
          <w:szCs w:val="24"/>
          <w:lang w:val="en-US" w:eastAsia="zh-CN"/>
        </w:rPr>
        <w:t xml:space="preserve">Proposal 2: For option B, </w:t>
      </w:r>
      <w:r>
        <w:rPr>
          <w:rFonts w:hint="default" w:ascii="Times New Roman" w:hAnsi="Times New Roman" w:cs="Times New Roman"/>
          <w:b/>
          <w:bCs w:val="0"/>
          <w:i/>
          <w:iCs/>
          <w:sz w:val="21"/>
          <w:szCs w:val="21"/>
        </w:rPr>
        <w:t>RRCReconfigurationComplete</w:t>
      </w:r>
      <w:r>
        <w:rPr>
          <w:rFonts w:hint="default" w:ascii="Times New Roman" w:hAnsi="Times New Roman" w:cs="Times New Roman"/>
          <w:b/>
          <w:bCs w:val="0"/>
          <w:i/>
          <w:iCs/>
          <w:sz w:val="21"/>
          <w:szCs w:val="21"/>
          <w:lang w:val="en-US" w:eastAsia="zh-CN"/>
        </w:rPr>
        <w:t xml:space="preserve"> </w:t>
      </w:r>
      <w:r>
        <w:rPr>
          <w:rFonts w:hint="default" w:ascii="Times New Roman" w:hAnsi="Times New Roman" w:cs="Times New Roman"/>
          <w:b/>
          <w:bCs w:val="0"/>
          <w:i w:val="0"/>
          <w:iCs w:val="0"/>
          <w:sz w:val="21"/>
          <w:szCs w:val="21"/>
          <w:lang w:val="en-US" w:eastAsia="zh-CN"/>
        </w:rPr>
        <w:t>after step 5 (</w:t>
      </w:r>
      <w:r>
        <w:rPr>
          <w:rFonts w:hint="default" w:ascii="Times New Roman" w:hAnsi="Times New Roman" w:cs="Times New Roman"/>
          <w:b/>
          <w:bCs w:val="0"/>
          <w:i/>
          <w:iCs/>
          <w:sz w:val="21"/>
          <w:szCs w:val="21"/>
          <w:lang w:val="en-US" w:eastAsia="zh-CN"/>
        </w:rPr>
        <w:t xml:space="preserve">RRCReconfiguration </w:t>
      </w:r>
      <w:r>
        <w:rPr>
          <w:rFonts w:hint="default" w:ascii="Times New Roman" w:hAnsi="Times New Roman" w:cs="Times New Roman"/>
          <w:b/>
          <w:bCs w:val="0"/>
          <w:i w:val="0"/>
          <w:iCs w:val="0"/>
          <w:sz w:val="21"/>
          <w:szCs w:val="21"/>
          <w:lang w:val="en-US" w:eastAsia="zh-CN"/>
        </w:rPr>
        <w:t>with full inference configuration) mean</w:t>
      </w:r>
      <w:r>
        <w:rPr>
          <w:rFonts w:hint="default" w:ascii="Times New Roman" w:hAnsi="Times New Roman" w:cs="Times New Roman"/>
          <w:b/>
          <w:bCs w:val="0"/>
          <w:sz w:val="21"/>
          <w:szCs w:val="21"/>
          <w:lang w:val="en-US" w:eastAsia="zh-CN"/>
        </w:rPr>
        <w:t xml:space="preserve">s that the applicable functionalities </w:t>
      </w:r>
      <w:r>
        <w:rPr>
          <w:rFonts w:hint="default" w:ascii="Times New Roman" w:hAnsi="Times New Roman" w:cs="Times New Roman"/>
          <w:b/>
          <w:bCs w:val="0"/>
          <w:sz w:val="21"/>
          <w:szCs w:val="24"/>
          <w:lang w:val="en-US" w:eastAsia="zh-CN"/>
        </w:rPr>
        <w:t>are activated (i.e., the applicable functionalities activation is completed).</w:t>
      </w:r>
    </w:p>
    <w:p w14:paraId="785A45B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textAlignment w:val="auto"/>
        <w:rPr>
          <w:rFonts w:hint="default" w:ascii="Times New Roman" w:hAnsi="Times New Roman" w:cs="Times New Roman"/>
          <w:b/>
          <w:bCs/>
          <w:sz w:val="21"/>
          <w:szCs w:val="24"/>
          <w:lang w:val="en-US" w:eastAsia="zh-CN"/>
        </w:rPr>
      </w:pPr>
      <w:r>
        <w:rPr>
          <w:rFonts w:hint="default" w:ascii="Times New Roman" w:hAnsi="Times New Roman" w:cs="Times New Roman"/>
          <w:b/>
          <w:bCs/>
          <w:sz w:val="21"/>
          <w:szCs w:val="24"/>
          <w:lang w:val="en-US" w:eastAsia="zh-CN"/>
        </w:rPr>
        <w:t>Proposal 3: RAN2 to adopt the draft LS in Annex on functionality activation to RAN4.</w:t>
      </w:r>
    </w:p>
    <w:p w14:paraId="1C54106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0"/>
          <w:szCs w:val="22"/>
          <w:lang w:val="en-US" w:eastAsia="zh-CN"/>
        </w:rPr>
      </w:pPr>
    </w:p>
    <w:p w14:paraId="793C40C1">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4FD010DD">
      <w:pPr>
        <w:widowControl/>
        <w:numPr>
          <w:ilvl w:val="0"/>
          <w:numId w:val="10"/>
        </w:numPr>
        <w:overflowPunct w:val="0"/>
        <w:autoSpaceDE w:val="0"/>
        <w:autoSpaceDN w:val="0"/>
        <w:adjustRightInd w:val="0"/>
        <w:spacing w:after="180"/>
        <w:jc w:val="left"/>
        <w:textAlignment w:val="baseline"/>
        <w:rPr>
          <w:rFonts w:hint="eastAsia"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R4-2508085 LS on AI/ML functionality activation</w:t>
      </w:r>
    </w:p>
    <w:p w14:paraId="6EC32243">
      <w:pPr>
        <w:widowControl/>
        <w:numPr>
          <w:ilvl w:val="0"/>
          <w:numId w:val="10"/>
        </w:numPr>
        <w:overflowPunct w:val="0"/>
        <w:autoSpaceDE w:val="0"/>
        <w:autoSpaceDN w:val="0"/>
        <w:adjustRightInd w:val="0"/>
        <w:spacing w:after="18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R1-2410898 Reply LS on applicable functionality reporting for beam management UE-sided model</w:t>
      </w:r>
    </w:p>
    <w:p w14:paraId="512C0398">
      <w:pPr>
        <w:rPr>
          <w:rFonts w:hint="eastAsia" w:ascii="Arial" w:hAnsi="Arial" w:eastAsia="宋体" w:cs="Arial"/>
          <w:kern w:val="0"/>
          <w:sz w:val="36"/>
          <w:szCs w:val="20"/>
          <w:lang w:val="en-US" w:eastAsia="zh-CN"/>
        </w:rPr>
      </w:pPr>
      <w:r>
        <w:rPr>
          <w:rFonts w:hint="eastAsia" w:ascii="Arial" w:hAnsi="Arial" w:eastAsia="宋体" w:cs="Arial"/>
          <w:kern w:val="0"/>
          <w:sz w:val="36"/>
          <w:szCs w:val="20"/>
          <w:lang w:val="en-US" w:eastAsia="zh-CN"/>
        </w:rPr>
        <w:br w:type="page"/>
      </w:r>
    </w:p>
    <w:p w14:paraId="2F958DC3">
      <w:pPr>
        <w:keepNext/>
        <w:keepLines/>
        <w:widowControl/>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5</w:t>
      </w:r>
      <w:r>
        <w:rPr>
          <w:rFonts w:ascii="Arial" w:hAnsi="Arial" w:eastAsia="宋体" w:cs="Arial"/>
          <w:kern w:val="0"/>
          <w:sz w:val="36"/>
          <w:szCs w:val="20"/>
          <w:lang w:val="en-GB" w:eastAsia="en-US"/>
        </w:rPr>
        <w:tab/>
      </w:r>
      <w:r>
        <w:rPr>
          <w:rFonts w:hint="eastAsia" w:ascii="Arial" w:hAnsi="Arial" w:eastAsia="宋体" w:cs="Arial"/>
          <w:kern w:val="0"/>
          <w:sz w:val="36"/>
          <w:szCs w:val="20"/>
          <w:lang w:val="en-US" w:eastAsia="zh-CN"/>
        </w:rPr>
        <w:t>Annex-Draft LS</w:t>
      </w:r>
    </w:p>
    <w:p w14:paraId="355EA9C5">
      <w:pPr>
        <w:widowControl/>
        <w:numPr>
          <w:ilvl w:val="0"/>
          <w:numId w:val="0"/>
        </w:numPr>
        <w:tabs>
          <w:tab w:val="left" w:pos="360"/>
        </w:tabs>
        <w:overflowPunct w:val="0"/>
        <w:autoSpaceDE w:val="0"/>
        <w:autoSpaceDN w:val="0"/>
        <w:adjustRightInd w:val="0"/>
        <w:spacing w:after="180"/>
        <w:jc w:val="left"/>
        <w:textAlignment w:val="baseline"/>
        <w:rPr>
          <w:rFonts w:hint="eastAsia" w:ascii="Arial" w:hAnsi="Arial" w:eastAsia="宋体" w:cs="Arial"/>
          <w:b w:val="0"/>
          <w:bCs w:val="0"/>
          <w:kern w:val="0"/>
          <w:sz w:val="21"/>
          <w:szCs w:val="21"/>
          <w:lang w:val="en-GB" w:eastAsia="zh-CN"/>
        </w:rPr>
      </w:pPr>
    </w:p>
    <w:p w14:paraId="35A2677D">
      <w:pPr>
        <w:keepLines/>
        <w:widowControl w:val="0"/>
        <w:tabs>
          <w:tab w:val="left" w:pos="5956"/>
          <w:tab w:val="right" w:pos="10440"/>
          <w:tab w:val="right" w:pos="13323"/>
        </w:tabs>
        <w:overflowPunct w:val="0"/>
        <w:autoSpaceDE w:val="0"/>
        <w:autoSpaceDN w:val="0"/>
        <w:adjustRightInd w:val="0"/>
        <w:spacing w:after="120"/>
        <w:textAlignment w:val="baseline"/>
        <w:rPr>
          <w:rFonts w:hint="default" w:ascii="Arial" w:hAnsi="Arial" w:eastAsia="宋体" w:cs="Arial"/>
          <w:b w:val="0"/>
          <w:sz w:val="24"/>
          <w:szCs w:val="24"/>
          <w:lang w:val="en-US" w:eastAsia="zh-CN" w:bidi="ar-SA"/>
        </w:rPr>
      </w:pPr>
      <w:bookmarkStart w:id="0" w:name="Title"/>
      <w:bookmarkEnd w:id="0"/>
      <w:r>
        <w:rPr>
          <w:rFonts w:ascii="Arial" w:hAnsi="Arial" w:eastAsia="宋体" w:cs="Arial"/>
          <w:b/>
          <w:sz w:val="24"/>
          <w:szCs w:val="24"/>
          <w:lang w:val="en-GB" w:eastAsia="en-GB" w:bidi="ar-SA"/>
        </w:rPr>
        <w:t>3GPP TSG-RAN WG</w:t>
      </w:r>
      <w:r>
        <w:rPr>
          <w:rFonts w:hint="eastAsia" w:ascii="Arial" w:hAnsi="Arial" w:eastAsia="宋体" w:cs="Arial"/>
          <w:b/>
          <w:sz w:val="24"/>
          <w:szCs w:val="24"/>
          <w:lang w:val="en-US" w:eastAsia="zh-CN" w:bidi="ar-SA"/>
        </w:rPr>
        <w:t>2</w:t>
      </w:r>
      <w:r>
        <w:rPr>
          <w:rFonts w:ascii="Arial" w:hAnsi="Arial" w:eastAsia="宋体" w:cs="Arial"/>
          <w:b/>
          <w:sz w:val="24"/>
          <w:szCs w:val="24"/>
          <w:lang w:val="en-GB" w:eastAsia="en-GB" w:bidi="ar-SA"/>
        </w:rPr>
        <w:t xml:space="preserve"> Meeting #1</w:t>
      </w:r>
      <w:r>
        <w:rPr>
          <w:rFonts w:hint="eastAsia" w:ascii="Arial" w:hAnsi="Arial" w:eastAsia="宋体" w:cs="Arial"/>
          <w:b/>
          <w:sz w:val="24"/>
          <w:szCs w:val="24"/>
          <w:lang w:val="en-US" w:eastAsia="zh-CN" w:bidi="ar-SA"/>
        </w:rPr>
        <w:t>31</w:t>
      </w:r>
      <w:r>
        <w:rPr>
          <w:rFonts w:ascii="Arial" w:hAnsi="Arial" w:eastAsia="宋体" w:cs="Arial"/>
          <w:b/>
          <w:sz w:val="24"/>
          <w:szCs w:val="24"/>
          <w:lang w:val="en-GB" w:eastAsia="en-GB" w:bidi="ar-SA"/>
        </w:rPr>
        <w:tab/>
      </w:r>
      <w:r>
        <w:rPr>
          <w:rFonts w:hint="eastAsia" w:ascii="Arial" w:hAnsi="Arial" w:eastAsia="宋体" w:cs="Arial"/>
          <w:b/>
          <w:sz w:val="24"/>
          <w:szCs w:val="24"/>
          <w:lang w:val="en-US" w:eastAsia="zh-CN" w:bidi="ar-SA"/>
        </w:rPr>
        <w:t xml:space="preserve">                  </w:t>
      </w:r>
      <w:r>
        <w:rPr>
          <w:rFonts w:ascii="Arial" w:hAnsi="Arial" w:eastAsia="宋体" w:cs="Arial"/>
          <w:b/>
          <w:sz w:val="24"/>
          <w:szCs w:val="24"/>
          <w:lang w:val="en-GB" w:eastAsia="en-GB" w:bidi="ar-SA"/>
        </w:rPr>
        <w:t>R</w:t>
      </w:r>
      <w:r>
        <w:rPr>
          <w:rFonts w:hint="eastAsia" w:ascii="Arial" w:hAnsi="Arial" w:eastAsia="宋体" w:cs="Arial"/>
          <w:b/>
          <w:sz w:val="24"/>
          <w:szCs w:val="24"/>
          <w:lang w:val="en-US" w:eastAsia="zh-CN" w:bidi="ar-SA"/>
        </w:rPr>
        <w:t>2</w:t>
      </w:r>
      <w:r>
        <w:rPr>
          <w:rFonts w:ascii="Arial" w:hAnsi="Arial" w:eastAsia="宋体" w:cs="Arial"/>
          <w:b/>
          <w:sz w:val="24"/>
          <w:szCs w:val="24"/>
          <w:lang w:val="en-GB" w:eastAsia="en-GB" w:bidi="ar-SA"/>
        </w:rPr>
        <w:t>-2</w:t>
      </w:r>
      <w:r>
        <w:rPr>
          <w:rFonts w:hint="eastAsia" w:ascii="Arial" w:hAnsi="Arial" w:eastAsia="宋体" w:cs="Arial"/>
          <w:b/>
          <w:sz w:val="24"/>
          <w:szCs w:val="24"/>
          <w:lang w:val="en-US" w:eastAsia="zh-CN" w:bidi="ar-SA"/>
        </w:rPr>
        <w:t>50XXXX</w:t>
      </w:r>
    </w:p>
    <w:p w14:paraId="6689A9C0">
      <w:pPr>
        <w:widowControl/>
        <w:tabs>
          <w:tab w:val="left" w:pos="1985"/>
        </w:tabs>
        <w:overflowPunct w:val="0"/>
        <w:autoSpaceDE w:val="0"/>
        <w:autoSpaceDN w:val="0"/>
        <w:adjustRightInd w:val="0"/>
        <w:spacing w:after="120"/>
        <w:jc w:val="left"/>
        <w:textAlignment w:val="baseline"/>
        <w:rPr>
          <w:rFonts w:ascii="Arial" w:hAnsi="Arial" w:eastAsia="宋体" w:cs="Arial"/>
          <w:b/>
          <w:kern w:val="0"/>
          <w:sz w:val="24"/>
          <w:szCs w:val="24"/>
          <w:lang w:val="en-GB" w:eastAsia="zh-CN"/>
        </w:rPr>
      </w:pPr>
      <w:r>
        <w:rPr>
          <w:rFonts w:hint="eastAsia" w:ascii="Arial" w:hAnsi="Arial" w:eastAsia="宋体" w:cs="Arial"/>
          <w:b/>
          <w:bCs/>
          <w:kern w:val="0"/>
          <w:sz w:val="24"/>
          <w:szCs w:val="24"/>
          <w:lang w:val="en-GB" w:eastAsia="en-GB"/>
        </w:rPr>
        <w:t>Bangalore, India</w:t>
      </w:r>
      <w:r>
        <w:rPr>
          <w:rFonts w:hint="eastAsia" w:ascii="Arial" w:hAnsi="Arial" w:eastAsia="宋体" w:cs="Arial"/>
          <w:b/>
          <w:bCs/>
          <w:kern w:val="0"/>
          <w:sz w:val="24"/>
          <w:szCs w:val="24"/>
          <w:lang w:val="en-US" w:eastAsia="zh-CN"/>
        </w:rPr>
        <w:t>, 25</w:t>
      </w:r>
      <w:r>
        <w:rPr>
          <w:rFonts w:hint="eastAsia" w:ascii="Arial" w:hAnsi="Arial" w:eastAsia="宋体" w:cs="Arial"/>
          <w:b/>
          <w:bCs/>
          <w:kern w:val="0"/>
          <w:sz w:val="24"/>
          <w:szCs w:val="24"/>
          <w:vertAlign w:val="superscript"/>
          <w:lang w:val="en-GB" w:eastAsia="en-GB"/>
        </w:rPr>
        <w:t>th</w:t>
      </w:r>
      <w:r>
        <w:rPr>
          <w:rFonts w:hint="eastAsia" w:ascii="Arial" w:hAnsi="Arial" w:eastAsia="宋体" w:cs="Arial"/>
          <w:b/>
          <w:bCs/>
          <w:kern w:val="0"/>
          <w:sz w:val="24"/>
          <w:szCs w:val="24"/>
          <w:lang w:val="en-GB" w:eastAsia="en-GB"/>
        </w:rPr>
        <w:t>-2</w:t>
      </w:r>
      <w:r>
        <w:rPr>
          <w:rFonts w:hint="eastAsia" w:ascii="Arial" w:hAnsi="Arial" w:eastAsia="宋体" w:cs="Arial"/>
          <w:b/>
          <w:bCs/>
          <w:kern w:val="0"/>
          <w:sz w:val="24"/>
          <w:szCs w:val="24"/>
          <w:lang w:val="en-US" w:eastAsia="zh-CN"/>
        </w:rPr>
        <w:t>9</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GB" w:eastAsia="en-GB"/>
        </w:rPr>
        <w:t xml:space="preserve"> </w:t>
      </w:r>
      <w:r>
        <w:rPr>
          <w:rFonts w:hint="eastAsia" w:ascii="Arial" w:hAnsi="Arial" w:eastAsia="宋体" w:cs="Arial"/>
          <w:b/>
          <w:bCs/>
          <w:kern w:val="0"/>
          <w:sz w:val="24"/>
          <w:szCs w:val="24"/>
          <w:lang w:val="en-US" w:eastAsia="zh-CN"/>
        </w:rPr>
        <w:t>Aug</w:t>
      </w:r>
      <w:r>
        <w:rPr>
          <w:rFonts w:hint="eastAsia" w:ascii="Arial" w:hAnsi="Arial" w:eastAsia="宋体" w:cs="Arial"/>
          <w:b/>
          <w:kern w:val="0"/>
          <w:sz w:val="24"/>
          <w:szCs w:val="24"/>
          <w:lang w:val="en-US" w:eastAsia="zh-CN"/>
        </w:rPr>
        <w:t>,</w:t>
      </w:r>
      <w:r>
        <w:rPr>
          <w:rFonts w:ascii="Arial" w:hAnsi="Arial" w:eastAsia="宋体" w:cs="Arial"/>
          <w:b/>
          <w:kern w:val="0"/>
          <w:sz w:val="24"/>
          <w:szCs w:val="24"/>
          <w:lang w:val="en-GB" w:eastAsia="en-GB"/>
        </w:rPr>
        <w:t xml:space="preserve"> 202</w:t>
      </w:r>
      <w:r>
        <w:rPr>
          <w:rFonts w:hint="eastAsia" w:ascii="Arial" w:hAnsi="Arial" w:eastAsia="宋体" w:cs="Arial"/>
          <w:b/>
          <w:kern w:val="0"/>
          <w:sz w:val="24"/>
          <w:szCs w:val="24"/>
          <w:lang w:val="en-US" w:eastAsia="zh-CN"/>
        </w:rPr>
        <w:t>5</w:t>
      </w:r>
    </w:p>
    <w:p w14:paraId="695B5F96">
      <w:pPr>
        <w:widowControl/>
        <w:overflowPunct w:val="0"/>
        <w:autoSpaceDE w:val="0"/>
        <w:autoSpaceDN w:val="0"/>
        <w:adjustRightInd w:val="0"/>
        <w:spacing w:after="60"/>
        <w:ind w:left="1985" w:hanging="1985"/>
        <w:jc w:val="left"/>
        <w:textAlignment w:val="baseline"/>
        <w:rPr>
          <w:rFonts w:ascii="Arial" w:hAnsi="Arial" w:eastAsia="宋体" w:cs="Arial"/>
          <w:b/>
          <w:kern w:val="0"/>
          <w:sz w:val="22"/>
          <w:szCs w:val="22"/>
          <w:lang w:val="en-GB" w:eastAsia="en-GB"/>
        </w:rPr>
      </w:pPr>
    </w:p>
    <w:p w14:paraId="43C4783F">
      <w:pPr>
        <w:widowControl/>
        <w:overflowPunct w:val="0"/>
        <w:autoSpaceDE w:val="0"/>
        <w:autoSpaceDN w:val="0"/>
        <w:adjustRightInd w:val="0"/>
        <w:spacing w:after="60"/>
        <w:ind w:left="1985" w:hanging="1985"/>
        <w:jc w:val="left"/>
        <w:textAlignment w:val="baseline"/>
        <w:rPr>
          <w:rFonts w:ascii="Arial" w:hAnsi="Arial" w:eastAsia="宋体" w:cs="Arial"/>
          <w:b/>
          <w:kern w:val="0"/>
          <w:sz w:val="22"/>
          <w:szCs w:val="22"/>
          <w:lang w:val="en-GB" w:eastAsia="en-GB"/>
        </w:rPr>
      </w:pPr>
      <w:r>
        <w:rPr>
          <w:rFonts w:ascii="Arial" w:hAnsi="Arial" w:eastAsia="宋体" w:cs="Arial"/>
          <w:b/>
          <w:kern w:val="0"/>
          <w:sz w:val="22"/>
          <w:szCs w:val="22"/>
          <w:lang w:val="en-GB" w:eastAsia="en-GB"/>
        </w:rPr>
        <w:t>Title:</w:t>
      </w:r>
      <w:r>
        <w:rPr>
          <w:rFonts w:ascii="Arial" w:hAnsi="Arial" w:eastAsia="宋体" w:cs="Arial"/>
          <w:b/>
          <w:kern w:val="0"/>
          <w:sz w:val="22"/>
          <w:szCs w:val="22"/>
          <w:lang w:val="en-GB" w:eastAsia="en-GB"/>
        </w:rPr>
        <w:tab/>
      </w:r>
      <w:r>
        <w:rPr>
          <w:rFonts w:hint="eastAsia" w:ascii="Arial" w:hAnsi="Arial" w:eastAsia="宋体" w:cs="Arial"/>
          <w:b/>
          <w:kern w:val="0"/>
          <w:sz w:val="22"/>
          <w:szCs w:val="22"/>
          <w:lang w:val="en-US" w:eastAsia="zh-CN"/>
        </w:rPr>
        <w:t xml:space="preserve">[Draft] Reply </w:t>
      </w:r>
      <w:r>
        <w:rPr>
          <w:rFonts w:ascii="Arial" w:hAnsi="Arial" w:eastAsia="宋体" w:cs="Arial"/>
          <w:b/>
          <w:kern w:val="0"/>
          <w:sz w:val="22"/>
          <w:szCs w:val="22"/>
          <w:lang w:val="en-GB" w:eastAsia="en-GB"/>
        </w:rPr>
        <w:t xml:space="preserve">LS on </w:t>
      </w:r>
      <w:r>
        <w:rPr>
          <w:rFonts w:hint="eastAsia" w:ascii="Arial" w:hAnsi="Arial" w:eastAsia="宋体" w:cs="Arial"/>
          <w:b/>
          <w:kern w:val="0"/>
          <w:sz w:val="22"/>
          <w:szCs w:val="22"/>
          <w:lang w:val="en-US" w:eastAsia="zh-CN"/>
        </w:rPr>
        <w:t>AI/ML functionality activation</w:t>
      </w:r>
      <w:r>
        <w:rPr>
          <w:rFonts w:hint="eastAsia" w:ascii="Times New Roman" w:hAnsi="Times New Roman" w:eastAsia="宋体" w:cs="Times New Roman"/>
          <w:color w:val="000000"/>
          <w:kern w:val="0"/>
          <w:sz w:val="20"/>
          <w:szCs w:val="20"/>
          <w:lang w:val="en-US" w:eastAsia="zh-CN"/>
        </w:rPr>
        <w:t xml:space="preserve"> </w:t>
      </w:r>
    </w:p>
    <w:p w14:paraId="3D8CD2BC">
      <w:pPr>
        <w:widowControl/>
        <w:overflowPunct w:val="0"/>
        <w:autoSpaceDE w:val="0"/>
        <w:autoSpaceDN w:val="0"/>
        <w:adjustRightInd w:val="0"/>
        <w:spacing w:after="60"/>
        <w:ind w:left="1985" w:hanging="1985"/>
        <w:jc w:val="left"/>
        <w:textAlignment w:val="baseline"/>
        <w:rPr>
          <w:rFonts w:hint="default" w:ascii="Arial" w:hAnsi="Arial" w:eastAsia="宋体" w:cs="Arial"/>
          <w:b/>
          <w:bCs/>
          <w:kern w:val="0"/>
          <w:sz w:val="22"/>
          <w:szCs w:val="22"/>
          <w:lang w:val="en-US" w:eastAsia="zh-CN"/>
        </w:rPr>
      </w:pPr>
      <w:bookmarkStart w:id="1" w:name="OLE_LINK57"/>
      <w:bookmarkStart w:id="2" w:name="OLE_LINK58"/>
      <w:r>
        <w:rPr>
          <w:rFonts w:ascii="Arial" w:hAnsi="Arial" w:eastAsia="宋体" w:cs="Arial"/>
          <w:b/>
          <w:kern w:val="0"/>
          <w:sz w:val="22"/>
          <w:szCs w:val="22"/>
          <w:lang w:val="en-GB" w:eastAsia="en-GB"/>
        </w:rPr>
        <w:t>Response to:</w:t>
      </w:r>
      <w:r>
        <w:rPr>
          <w:rFonts w:ascii="Arial" w:hAnsi="Arial" w:eastAsia="宋体" w:cs="Arial"/>
          <w:b/>
          <w:bCs/>
          <w:kern w:val="0"/>
          <w:sz w:val="22"/>
          <w:szCs w:val="22"/>
          <w:lang w:val="en-GB" w:eastAsia="en-GB"/>
        </w:rPr>
        <w:tab/>
      </w:r>
      <w:r>
        <w:rPr>
          <w:rFonts w:hint="eastAsia" w:ascii="Arial" w:hAnsi="Arial" w:eastAsia="宋体" w:cs="Arial"/>
          <w:b/>
          <w:bCs/>
          <w:kern w:val="0"/>
          <w:sz w:val="22"/>
          <w:szCs w:val="22"/>
          <w:lang w:val="en-US" w:eastAsia="zh-CN"/>
        </w:rPr>
        <w:t>R2-2505045 (R4-2508085)</w:t>
      </w:r>
    </w:p>
    <w:bookmarkEnd w:id="1"/>
    <w:bookmarkEnd w:id="2"/>
    <w:p w14:paraId="2F75C830">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szCs w:val="22"/>
          <w:lang w:val="en-GB" w:eastAsia="en-GB"/>
        </w:rPr>
      </w:pPr>
      <w:bookmarkStart w:id="3" w:name="OLE_LINK61"/>
      <w:bookmarkStart w:id="4" w:name="OLE_LINK59"/>
      <w:bookmarkStart w:id="5" w:name="OLE_LINK60"/>
      <w:r>
        <w:rPr>
          <w:rFonts w:ascii="Arial" w:hAnsi="Arial" w:eastAsia="宋体" w:cs="Arial"/>
          <w:b/>
          <w:kern w:val="0"/>
          <w:sz w:val="22"/>
          <w:szCs w:val="22"/>
          <w:lang w:val="en-GB" w:eastAsia="en-GB"/>
        </w:rPr>
        <w:t>Release:</w:t>
      </w:r>
      <w:r>
        <w:rPr>
          <w:rFonts w:ascii="Arial" w:hAnsi="Arial" w:eastAsia="宋体" w:cs="Arial"/>
          <w:b/>
          <w:bCs/>
          <w:kern w:val="0"/>
          <w:sz w:val="22"/>
          <w:szCs w:val="22"/>
          <w:lang w:val="en-GB" w:eastAsia="en-GB"/>
        </w:rPr>
        <w:tab/>
      </w:r>
      <w:r>
        <w:rPr>
          <w:rFonts w:ascii="Arial" w:hAnsi="Arial" w:eastAsia="宋体" w:cs="Arial"/>
          <w:b/>
          <w:bCs/>
          <w:kern w:val="0"/>
          <w:sz w:val="22"/>
          <w:szCs w:val="22"/>
          <w:lang w:val="en-GB" w:eastAsia="en-GB"/>
        </w:rPr>
        <w:t>R</w:t>
      </w:r>
      <w:r>
        <w:rPr>
          <w:rFonts w:hint="eastAsia" w:ascii="Arial" w:hAnsi="Arial" w:eastAsia="宋体" w:cs="Arial"/>
          <w:b/>
          <w:bCs/>
          <w:kern w:val="0"/>
          <w:sz w:val="22"/>
          <w:szCs w:val="22"/>
          <w:lang w:val="en-US" w:eastAsia="zh-CN"/>
        </w:rPr>
        <w:t xml:space="preserve">elease </w:t>
      </w:r>
      <w:r>
        <w:rPr>
          <w:rFonts w:ascii="Arial" w:hAnsi="Arial" w:eastAsia="宋体" w:cs="Arial"/>
          <w:b/>
          <w:bCs/>
          <w:kern w:val="0"/>
          <w:sz w:val="22"/>
          <w:szCs w:val="22"/>
          <w:lang w:val="en-GB" w:eastAsia="en-GB"/>
        </w:rPr>
        <w:t>19</w:t>
      </w:r>
    </w:p>
    <w:bookmarkEnd w:id="3"/>
    <w:bookmarkEnd w:id="4"/>
    <w:bookmarkEnd w:id="5"/>
    <w:p w14:paraId="58B06895">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szCs w:val="22"/>
          <w:lang w:val="en-GB" w:eastAsia="en-GB"/>
        </w:rPr>
      </w:pPr>
      <w:r>
        <w:rPr>
          <w:rFonts w:ascii="Arial" w:hAnsi="Arial" w:eastAsia="宋体" w:cs="Arial"/>
          <w:b/>
          <w:kern w:val="0"/>
          <w:sz w:val="22"/>
          <w:szCs w:val="22"/>
          <w:lang w:val="en-GB" w:eastAsia="en-GB"/>
        </w:rPr>
        <w:t>Work Item:</w:t>
      </w:r>
      <w:r>
        <w:rPr>
          <w:rFonts w:ascii="Arial" w:hAnsi="Arial" w:eastAsia="宋体" w:cs="Arial"/>
          <w:b/>
          <w:bCs/>
          <w:kern w:val="0"/>
          <w:sz w:val="22"/>
          <w:szCs w:val="22"/>
          <w:lang w:val="en-GB" w:eastAsia="en-GB"/>
        </w:rPr>
        <w:tab/>
      </w:r>
      <w:r>
        <w:rPr>
          <w:rFonts w:ascii="Arial" w:hAnsi="Arial" w:eastAsia="宋体" w:cs="Arial"/>
          <w:b/>
          <w:kern w:val="0"/>
          <w:sz w:val="22"/>
          <w:szCs w:val="22"/>
          <w:lang w:val="en-GB" w:eastAsia="ja-JP"/>
        </w:rPr>
        <w:t>NR_AIML_air-Core</w:t>
      </w:r>
    </w:p>
    <w:p w14:paraId="7351D8D9">
      <w:pPr>
        <w:widowControl/>
        <w:overflowPunct w:val="0"/>
        <w:autoSpaceDE w:val="0"/>
        <w:autoSpaceDN w:val="0"/>
        <w:adjustRightInd w:val="0"/>
        <w:spacing w:after="60"/>
        <w:ind w:left="1985" w:hanging="1985"/>
        <w:jc w:val="left"/>
        <w:textAlignment w:val="baseline"/>
        <w:rPr>
          <w:rFonts w:ascii="Arial" w:hAnsi="Arial" w:eastAsia="宋体" w:cs="Arial"/>
          <w:b/>
          <w:kern w:val="0"/>
          <w:sz w:val="22"/>
          <w:szCs w:val="22"/>
          <w:lang w:val="en-GB" w:eastAsia="en-GB"/>
        </w:rPr>
      </w:pPr>
    </w:p>
    <w:p w14:paraId="1E3AF31B">
      <w:pPr>
        <w:widowControl/>
        <w:overflowPunct w:val="0"/>
        <w:autoSpaceDE w:val="0"/>
        <w:autoSpaceDN w:val="0"/>
        <w:adjustRightInd w:val="0"/>
        <w:spacing w:after="60"/>
        <w:ind w:left="1985" w:hanging="1985"/>
        <w:jc w:val="left"/>
        <w:textAlignment w:val="baseline"/>
        <w:rPr>
          <w:rFonts w:hint="default" w:ascii="Arial" w:hAnsi="Arial" w:eastAsia="宋体" w:cs="Arial"/>
          <w:b/>
          <w:kern w:val="0"/>
          <w:sz w:val="22"/>
          <w:szCs w:val="22"/>
          <w:lang w:val="en-US" w:eastAsia="zh-CN"/>
        </w:rPr>
      </w:pPr>
      <w:r>
        <w:rPr>
          <w:rFonts w:ascii="Arial" w:hAnsi="Arial" w:eastAsia="宋体" w:cs="Arial"/>
          <w:b/>
          <w:kern w:val="0"/>
          <w:sz w:val="22"/>
          <w:szCs w:val="22"/>
          <w:lang w:val="en-GB" w:eastAsia="en-GB"/>
        </w:rPr>
        <w:t>Source:</w:t>
      </w:r>
      <w:r>
        <w:rPr>
          <w:rFonts w:ascii="Arial" w:hAnsi="Arial" w:eastAsia="宋体" w:cs="Arial"/>
          <w:b/>
          <w:kern w:val="0"/>
          <w:sz w:val="22"/>
          <w:szCs w:val="22"/>
          <w:lang w:val="en-GB" w:eastAsia="en-GB"/>
        </w:rPr>
        <w:tab/>
      </w:r>
      <w:r>
        <w:rPr>
          <w:rFonts w:hint="eastAsia" w:ascii="Arial" w:hAnsi="Arial" w:eastAsia="宋体" w:cs="Arial"/>
          <w:b/>
          <w:kern w:val="0"/>
          <w:sz w:val="22"/>
          <w:szCs w:val="22"/>
          <w:lang w:val="en-US" w:eastAsia="zh-CN"/>
        </w:rPr>
        <w:t xml:space="preserve">CMCC [to be </w:t>
      </w:r>
      <w:r>
        <w:rPr>
          <w:rFonts w:ascii="Arial" w:hAnsi="Arial" w:eastAsia="宋体" w:cs="Arial"/>
          <w:b/>
          <w:kern w:val="0"/>
          <w:sz w:val="22"/>
          <w:szCs w:val="22"/>
          <w:lang w:val="en-GB" w:eastAsia="en-GB"/>
        </w:rPr>
        <w:t>RAN</w:t>
      </w:r>
      <w:r>
        <w:rPr>
          <w:rFonts w:hint="eastAsia" w:ascii="Arial" w:hAnsi="Arial" w:eastAsia="宋体" w:cs="Arial"/>
          <w:b/>
          <w:kern w:val="0"/>
          <w:sz w:val="22"/>
          <w:szCs w:val="22"/>
          <w:lang w:val="en-US" w:eastAsia="zh-CN"/>
        </w:rPr>
        <w:t>2]</w:t>
      </w:r>
    </w:p>
    <w:p w14:paraId="4687E8C4">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szCs w:val="22"/>
          <w:lang w:val="en-US" w:eastAsia="zh-CN"/>
        </w:rPr>
      </w:pPr>
      <w:r>
        <w:rPr>
          <w:rFonts w:ascii="Arial" w:hAnsi="Arial" w:eastAsia="宋体" w:cs="Arial"/>
          <w:b/>
          <w:kern w:val="0"/>
          <w:sz w:val="22"/>
          <w:szCs w:val="22"/>
          <w:lang w:val="en-GB" w:eastAsia="en-GB"/>
        </w:rPr>
        <w:t>To:</w:t>
      </w:r>
      <w:r>
        <w:rPr>
          <w:rFonts w:ascii="Arial" w:hAnsi="Arial" w:eastAsia="宋体" w:cs="Arial"/>
          <w:b/>
          <w:bCs/>
          <w:kern w:val="0"/>
          <w:sz w:val="22"/>
          <w:szCs w:val="22"/>
          <w:lang w:val="en-GB" w:eastAsia="en-GB"/>
        </w:rPr>
        <w:tab/>
      </w:r>
      <w:r>
        <w:rPr>
          <w:rFonts w:ascii="Arial" w:hAnsi="Arial" w:eastAsia="宋体" w:cs="Arial"/>
          <w:b/>
          <w:bCs/>
          <w:kern w:val="0"/>
          <w:sz w:val="22"/>
          <w:szCs w:val="22"/>
          <w:lang w:val="en-GB" w:eastAsia="en-GB"/>
        </w:rPr>
        <w:t>RAN</w:t>
      </w:r>
      <w:r>
        <w:rPr>
          <w:rFonts w:hint="eastAsia" w:ascii="Arial" w:hAnsi="Arial" w:eastAsia="宋体" w:cs="Arial"/>
          <w:b/>
          <w:bCs/>
          <w:kern w:val="0"/>
          <w:sz w:val="22"/>
          <w:szCs w:val="22"/>
          <w:lang w:val="en-US" w:eastAsia="zh-CN"/>
        </w:rPr>
        <w:t>4</w:t>
      </w:r>
    </w:p>
    <w:p w14:paraId="5A951B38">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szCs w:val="22"/>
          <w:lang w:val="en-US" w:eastAsia="zh-CN"/>
        </w:rPr>
      </w:pPr>
      <w:bookmarkStart w:id="6" w:name="OLE_LINK46"/>
      <w:bookmarkStart w:id="7" w:name="OLE_LINK45"/>
      <w:r>
        <w:rPr>
          <w:rFonts w:ascii="Arial" w:hAnsi="Arial" w:eastAsia="宋体" w:cs="Arial"/>
          <w:b/>
          <w:kern w:val="0"/>
          <w:sz w:val="22"/>
          <w:szCs w:val="22"/>
          <w:lang w:val="en-GB" w:eastAsia="en-GB"/>
        </w:rPr>
        <w:t>Cc:</w:t>
      </w:r>
      <w:r>
        <w:rPr>
          <w:rFonts w:ascii="Arial" w:hAnsi="Arial" w:eastAsia="宋体" w:cs="Arial"/>
          <w:b/>
          <w:bCs/>
          <w:kern w:val="0"/>
          <w:sz w:val="22"/>
          <w:szCs w:val="22"/>
          <w:lang w:val="en-GB" w:eastAsia="en-GB"/>
        </w:rPr>
        <w:tab/>
      </w:r>
      <w:r>
        <w:rPr>
          <w:rFonts w:ascii="Arial" w:hAnsi="Arial" w:eastAsia="宋体" w:cs="Arial"/>
          <w:b/>
          <w:bCs/>
          <w:kern w:val="0"/>
          <w:sz w:val="22"/>
          <w:szCs w:val="22"/>
          <w:lang w:val="en-GB" w:eastAsia="en-GB"/>
        </w:rPr>
        <w:t>RAN</w:t>
      </w:r>
      <w:r>
        <w:rPr>
          <w:rFonts w:hint="eastAsia" w:ascii="Arial" w:hAnsi="Arial" w:eastAsia="宋体" w:cs="Arial"/>
          <w:b/>
          <w:bCs/>
          <w:kern w:val="0"/>
          <w:sz w:val="22"/>
          <w:szCs w:val="22"/>
          <w:lang w:val="en-US" w:eastAsia="zh-CN"/>
        </w:rPr>
        <w:t>1</w:t>
      </w:r>
    </w:p>
    <w:bookmarkEnd w:id="6"/>
    <w:bookmarkEnd w:id="7"/>
    <w:p w14:paraId="30D499F5">
      <w:pPr>
        <w:widowControl/>
        <w:overflowPunct w:val="0"/>
        <w:autoSpaceDE w:val="0"/>
        <w:autoSpaceDN w:val="0"/>
        <w:adjustRightInd w:val="0"/>
        <w:spacing w:after="60"/>
        <w:ind w:left="1985" w:hanging="1985"/>
        <w:jc w:val="left"/>
        <w:textAlignment w:val="baseline"/>
        <w:rPr>
          <w:rFonts w:ascii="Arial" w:hAnsi="Arial" w:eastAsia="宋体" w:cs="Arial"/>
          <w:bCs/>
          <w:kern w:val="0"/>
          <w:sz w:val="20"/>
          <w:szCs w:val="20"/>
          <w:lang w:val="en-GB" w:eastAsia="en-GB"/>
        </w:rPr>
      </w:pPr>
    </w:p>
    <w:p w14:paraId="6958FDF8">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szCs w:val="22"/>
          <w:lang w:val="en-US" w:eastAsia="zh-CN"/>
        </w:rPr>
      </w:pPr>
      <w:r>
        <w:rPr>
          <w:rFonts w:ascii="Arial" w:hAnsi="Arial" w:eastAsia="宋体" w:cs="Arial"/>
          <w:b/>
          <w:kern w:val="0"/>
          <w:sz w:val="22"/>
          <w:szCs w:val="22"/>
          <w:lang w:val="en-GB" w:eastAsia="en-GB"/>
        </w:rPr>
        <w:t>Contact person:</w:t>
      </w:r>
      <w:r>
        <w:rPr>
          <w:rFonts w:ascii="Arial" w:hAnsi="Arial" w:eastAsia="宋体" w:cs="Arial"/>
          <w:b/>
          <w:bCs/>
          <w:kern w:val="0"/>
          <w:sz w:val="22"/>
          <w:szCs w:val="22"/>
          <w:lang w:val="en-GB" w:eastAsia="en-GB"/>
        </w:rPr>
        <w:tab/>
      </w:r>
      <w:r>
        <w:rPr>
          <w:rFonts w:hint="eastAsia" w:ascii="Arial" w:hAnsi="Arial" w:eastAsia="宋体" w:cs="Arial"/>
          <w:b/>
          <w:bCs/>
          <w:kern w:val="0"/>
          <w:sz w:val="22"/>
          <w:szCs w:val="22"/>
          <w:lang w:val="en-US" w:eastAsia="zh-CN"/>
        </w:rPr>
        <w:t>Ningyu Chen</w:t>
      </w:r>
    </w:p>
    <w:p w14:paraId="2BB4C0D2">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szCs w:val="22"/>
          <w:lang w:val="en-GB" w:eastAsia="en-GB"/>
        </w:rPr>
      </w:pPr>
      <w:r>
        <w:rPr>
          <w:rFonts w:ascii="Arial" w:hAnsi="Arial" w:eastAsia="宋体" w:cs="Arial"/>
          <w:b/>
          <w:bCs/>
          <w:kern w:val="0"/>
          <w:sz w:val="22"/>
          <w:szCs w:val="22"/>
          <w:lang w:val="en-GB" w:eastAsia="en-GB"/>
        </w:rPr>
        <w:tab/>
      </w:r>
      <w:r>
        <w:rPr>
          <w:rFonts w:hint="eastAsia" w:ascii="Arial" w:hAnsi="Arial" w:eastAsia="宋体" w:cs="Arial"/>
          <w:b/>
          <w:bCs/>
          <w:kern w:val="0"/>
          <w:sz w:val="22"/>
          <w:szCs w:val="22"/>
          <w:lang w:val="en-US" w:eastAsia="zh-CN"/>
        </w:rPr>
        <w:t>chenningyu</w:t>
      </w:r>
      <w:r>
        <w:rPr>
          <w:rFonts w:ascii="Arial" w:hAnsi="Arial" w:eastAsia="宋体" w:cs="Arial"/>
          <w:b/>
          <w:bCs/>
          <w:kern w:val="0"/>
          <w:sz w:val="22"/>
          <w:szCs w:val="22"/>
          <w:lang w:val="en-GB" w:eastAsia="en-GB"/>
        </w:rPr>
        <w:t>@</w:t>
      </w:r>
      <w:r>
        <w:rPr>
          <w:rFonts w:hint="eastAsia" w:ascii="Arial" w:hAnsi="Arial" w:eastAsia="宋体" w:cs="Arial"/>
          <w:b/>
          <w:bCs/>
          <w:kern w:val="0"/>
          <w:sz w:val="22"/>
          <w:szCs w:val="22"/>
          <w:lang w:val="en-US" w:eastAsia="zh-CN"/>
        </w:rPr>
        <w:t>chinamobile</w:t>
      </w:r>
      <w:r>
        <w:rPr>
          <w:rFonts w:ascii="Arial" w:hAnsi="Arial" w:eastAsia="宋体" w:cs="Arial"/>
          <w:b/>
          <w:bCs/>
          <w:kern w:val="0"/>
          <w:sz w:val="22"/>
          <w:szCs w:val="22"/>
          <w:lang w:val="en-GB" w:eastAsia="en-GB"/>
        </w:rPr>
        <w:t>.com</w:t>
      </w:r>
    </w:p>
    <w:p w14:paraId="71787BF0">
      <w:pPr>
        <w:widowControl/>
        <w:overflowPunct w:val="0"/>
        <w:autoSpaceDE w:val="0"/>
        <w:autoSpaceDN w:val="0"/>
        <w:adjustRightInd w:val="0"/>
        <w:spacing w:after="60"/>
        <w:ind w:left="1985" w:hanging="1985"/>
        <w:jc w:val="left"/>
        <w:textAlignment w:val="baseline"/>
        <w:rPr>
          <w:rFonts w:ascii="Arial" w:hAnsi="Arial" w:eastAsia="宋体" w:cs="Arial"/>
          <w:b/>
          <w:bCs/>
          <w:kern w:val="0"/>
          <w:sz w:val="22"/>
          <w:szCs w:val="22"/>
          <w:lang w:val="en-GB" w:eastAsia="en-GB"/>
        </w:rPr>
      </w:pPr>
      <w:r>
        <w:rPr>
          <w:rFonts w:ascii="Arial" w:hAnsi="Arial" w:eastAsia="宋体" w:cs="Arial"/>
          <w:b/>
          <w:bCs/>
          <w:kern w:val="0"/>
          <w:sz w:val="22"/>
          <w:szCs w:val="22"/>
          <w:lang w:val="en-GB" w:eastAsia="en-GB"/>
        </w:rPr>
        <w:tab/>
      </w:r>
    </w:p>
    <w:p w14:paraId="14C2B83F">
      <w:pPr>
        <w:widowControl/>
        <w:overflowPunct w:val="0"/>
        <w:autoSpaceDE w:val="0"/>
        <w:autoSpaceDN w:val="0"/>
        <w:adjustRightInd w:val="0"/>
        <w:spacing w:after="60"/>
        <w:ind w:left="1985" w:hanging="1985"/>
        <w:jc w:val="left"/>
        <w:textAlignment w:val="baseline"/>
        <w:rPr>
          <w:rFonts w:ascii="Arial" w:hAnsi="Arial" w:eastAsia="宋体" w:cs="Arial"/>
          <w:b/>
          <w:kern w:val="0"/>
          <w:sz w:val="22"/>
          <w:szCs w:val="22"/>
          <w:lang w:val="en-GB" w:eastAsia="en-GB"/>
        </w:rPr>
      </w:pPr>
      <w:r>
        <w:rPr>
          <w:rFonts w:ascii="Arial" w:hAnsi="Arial" w:eastAsia="宋体" w:cs="Arial"/>
          <w:b/>
          <w:kern w:val="0"/>
          <w:sz w:val="22"/>
          <w:szCs w:val="22"/>
          <w:lang w:val="en-GB" w:eastAsia="en-GB"/>
        </w:rPr>
        <w:t>Send any reply LS to:</w:t>
      </w:r>
      <w:r>
        <w:rPr>
          <w:rFonts w:ascii="Arial" w:hAnsi="Arial" w:eastAsia="宋体" w:cs="Arial"/>
          <w:b/>
          <w:kern w:val="0"/>
          <w:sz w:val="22"/>
          <w:szCs w:val="22"/>
          <w:lang w:val="en-GB" w:eastAsia="en-GB"/>
        </w:rPr>
        <w:tab/>
      </w:r>
      <w:r>
        <w:rPr>
          <w:rFonts w:ascii="Arial" w:hAnsi="Arial" w:eastAsia="宋体" w:cs="Arial"/>
          <w:b/>
          <w:kern w:val="0"/>
          <w:sz w:val="22"/>
          <w:szCs w:val="22"/>
          <w:lang w:val="en-GB" w:eastAsia="en-GB"/>
        </w:rPr>
        <w:t xml:space="preserve">3GPP Liaisons Coordinator, </w:t>
      </w:r>
      <w:r>
        <w:rPr>
          <w:rFonts w:ascii="Times New Roman" w:hAnsi="Times New Roman" w:eastAsia="宋体" w:cs="Times New Roman"/>
          <w:kern w:val="0"/>
          <w:sz w:val="20"/>
          <w:szCs w:val="20"/>
          <w:lang w:val="en-GB" w:eastAsia="en-GB"/>
        </w:rPr>
        <w:fldChar w:fldCharType="begin"/>
      </w:r>
      <w:r>
        <w:rPr>
          <w:rFonts w:ascii="Times New Roman" w:hAnsi="Times New Roman" w:eastAsia="宋体" w:cs="Times New Roman"/>
          <w:kern w:val="0"/>
          <w:sz w:val="20"/>
          <w:szCs w:val="20"/>
          <w:lang w:val="en-GB" w:eastAsia="en-GB"/>
        </w:rPr>
        <w:instrText xml:space="preserve"> HYPERLINK "mailto:3GPPLiaison@etsi.org" </w:instrText>
      </w:r>
      <w:r>
        <w:rPr>
          <w:rFonts w:ascii="Times New Roman" w:hAnsi="Times New Roman" w:eastAsia="宋体" w:cs="Times New Roman"/>
          <w:kern w:val="0"/>
          <w:sz w:val="20"/>
          <w:szCs w:val="20"/>
          <w:lang w:val="en-GB" w:eastAsia="en-GB"/>
        </w:rPr>
        <w:fldChar w:fldCharType="separate"/>
      </w:r>
      <w:r>
        <w:rPr>
          <w:rFonts w:ascii="Arial" w:hAnsi="Arial" w:eastAsia="宋体" w:cs="Arial"/>
          <w:b/>
          <w:color w:val="0000FF"/>
          <w:kern w:val="0"/>
          <w:sz w:val="22"/>
          <w:szCs w:val="22"/>
          <w:u w:val="single"/>
          <w:lang w:val="en-GB" w:eastAsia="en-GB"/>
        </w:rPr>
        <w:t>mailto:3GPPLiaison@etsi.org</w:t>
      </w:r>
      <w:r>
        <w:rPr>
          <w:rFonts w:ascii="Arial" w:hAnsi="Arial" w:eastAsia="宋体" w:cs="Arial"/>
          <w:b/>
          <w:color w:val="0000FF"/>
          <w:kern w:val="0"/>
          <w:sz w:val="22"/>
          <w:szCs w:val="22"/>
          <w:u w:val="single"/>
          <w:lang w:val="en-GB" w:eastAsia="en-GB"/>
        </w:rPr>
        <w:fldChar w:fldCharType="end"/>
      </w:r>
    </w:p>
    <w:p w14:paraId="3CD64B5F">
      <w:pPr>
        <w:widowControl/>
        <w:overflowPunct w:val="0"/>
        <w:autoSpaceDE w:val="0"/>
        <w:autoSpaceDN w:val="0"/>
        <w:adjustRightInd w:val="0"/>
        <w:spacing w:after="60"/>
        <w:ind w:left="1985" w:hanging="1985"/>
        <w:jc w:val="left"/>
        <w:textAlignment w:val="baseline"/>
        <w:rPr>
          <w:rFonts w:ascii="Arial" w:hAnsi="Arial" w:eastAsia="宋体" w:cs="Arial"/>
          <w:b/>
          <w:kern w:val="0"/>
          <w:sz w:val="20"/>
          <w:szCs w:val="20"/>
          <w:lang w:val="en-GB" w:eastAsia="en-GB"/>
        </w:rPr>
      </w:pPr>
    </w:p>
    <w:p w14:paraId="187B2C93">
      <w:pPr>
        <w:widowControl/>
        <w:overflowPunct w:val="0"/>
        <w:autoSpaceDE w:val="0"/>
        <w:autoSpaceDN w:val="0"/>
        <w:adjustRightInd w:val="0"/>
        <w:spacing w:after="60"/>
        <w:ind w:left="1985" w:hanging="1985"/>
        <w:jc w:val="left"/>
        <w:textAlignment w:val="baseline"/>
        <w:rPr>
          <w:rFonts w:ascii="Arial" w:hAnsi="Arial" w:eastAsia="宋体" w:cs="Arial"/>
          <w:bCs/>
          <w:kern w:val="0"/>
          <w:sz w:val="20"/>
          <w:szCs w:val="20"/>
          <w:lang w:val="en-GB" w:eastAsia="en-GB"/>
        </w:rPr>
      </w:pPr>
      <w:r>
        <w:rPr>
          <w:rFonts w:ascii="Arial" w:hAnsi="Arial" w:eastAsia="宋体" w:cs="Arial"/>
          <w:b/>
          <w:kern w:val="0"/>
          <w:sz w:val="21"/>
          <w:szCs w:val="21"/>
          <w:lang w:val="en-GB" w:eastAsia="en-GB"/>
        </w:rPr>
        <w:t>Attachments:</w:t>
      </w:r>
      <w:r>
        <w:rPr>
          <w:rFonts w:hint="eastAsia" w:ascii="Arial" w:hAnsi="Arial" w:eastAsia="宋体" w:cs="Arial"/>
          <w:b/>
          <w:kern w:val="0"/>
          <w:sz w:val="21"/>
          <w:szCs w:val="21"/>
          <w:lang w:val="en-US" w:eastAsia="zh-CN"/>
        </w:rPr>
        <w:t xml:space="preserve"> None</w:t>
      </w:r>
      <w:r>
        <w:rPr>
          <w:rFonts w:ascii="Arial" w:hAnsi="Arial" w:eastAsia="宋体" w:cs="Arial"/>
          <w:bCs/>
          <w:color w:val="0070C0"/>
          <w:kern w:val="0"/>
          <w:sz w:val="20"/>
          <w:szCs w:val="20"/>
          <w:lang w:val="en-GB" w:eastAsia="en-GB"/>
        </w:rPr>
        <w:br w:type="textWrapping"/>
      </w:r>
    </w:p>
    <w:p w14:paraId="0B7328DB">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Times New Roman"/>
          <w:sz w:val="36"/>
          <w:lang w:val="en-GB" w:eastAsia="en-GB" w:bidi="ar-SA"/>
        </w:rPr>
      </w:pPr>
      <w:r>
        <w:rPr>
          <w:rFonts w:ascii="Arial" w:hAnsi="Arial" w:eastAsia="宋体" w:cs="Times New Roman"/>
          <w:sz w:val="36"/>
          <w:lang w:val="en-GB" w:eastAsia="en-GB" w:bidi="ar-SA"/>
        </w:rPr>
        <w:t>1</w:t>
      </w:r>
      <w:r>
        <w:rPr>
          <w:rFonts w:ascii="Arial" w:hAnsi="Arial" w:eastAsia="宋体" w:cs="Times New Roman"/>
          <w:sz w:val="36"/>
          <w:lang w:val="en-GB" w:eastAsia="en-GB" w:bidi="ar-SA"/>
        </w:rPr>
        <w:tab/>
      </w:r>
      <w:r>
        <w:rPr>
          <w:rFonts w:ascii="Arial" w:hAnsi="Arial" w:eastAsia="宋体" w:cs="Times New Roman"/>
          <w:sz w:val="36"/>
          <w:lang w:val="en-GB" w:eastAsia="en-GB" w:bidi="ar-SA"/>
        </w:rPr>
        <w:t>Overall description</w:t>
      </w:r>
    </w:p>
    <w:p w14:paraId="07584D2F">
      <w:pPr>
        <w:widowControl/>
        <w:overflowPunct w:val="0"/>
        <w:autoSpaceDE w:val="0"/>
        <w:autoSpaceDN w:val="0"/>
        <w:adjustRightInd w:val="0"/>
        <w:spacing w:after="180"/>
        <w:jc w:val="left"/>
        <w:textAlignment w:val="baseline"/>
        <w:rPr>
          <w:rFonts w:ascii="Times New Roman" w:hAnsi="Times New Roman" w:eastAsia="宋体" w:cs="Times New Roman"/>
          <w:color w:val="000000"/>
          <w:kern w:val="0"/>
          <w:sz w:val="20"/>
          <w:szCs w:val="20"/>
          <w:lang w:val="en-GB" w:eastAsia="en-GB"/>
        </w:rPr>
      </w:pPr>
      <w:r>
        <w:rPr>
          <w:rFonts w:ascii="Times New Roman" w:hAnsi="Times New Roman" w:eastAsia="宋体" w:cs="Times New Roman"/>
          <w:color w:val="000000"/>
          <w:kern w:val="0"/>
          <w:sz w:val="20"/>
          <w:szCs w:val="20"/>
          <w:lang w:val="en-GB" w:eastAsia="en-GB"/>
        </w:rPr>
        <w:t>RAN</w:t>
      </w:r>
      <w:r>
        <w:rPr>
          <w:rFonts w:hint="eastAsia" w:ascii="Times New Roman" w:hAnsi="Times New Roman" w:eastAsia="宋体" w:cs="Times New Roman"/>
          <w:color w:val="000000"/>
          <w:kern w:val="0"/>
          <w:sz w:val="20"/>
          <w:szCs w:val="20"/>
          <w:lang w:val="en-US" w:eastAsia="zh-CN"/>
        </w:rPr>
        <w:t>2 thanks RAN</w:t>
      </w:r>
      <w:r>
        <w:rPr>
          <w:rFonts w:ascii="Times New Roman" w:hAnsi="Times New Roman" w:eastAsia="宋体" w:cs="Times New Roman"/>
          <w:color w:val="000000"/>
          <w:kern w:val="0"/>
          <w:sz w:val="20"/>
          <w:szCs w:val="20"/>
          <w:lang w:val="en-GB" w:eastAsia="en-GB"/>
        </w:rPr>
        <w:t xml:space="preserve">4 </w:t>
      </w:r>
      <w:r>
        <w:rPr>
          <w:rFonts w:hint="eastAsia" w:ascii="Times New Roman" w:hAnsi="Times New Roman" w:eastAsia="宋体" w:cs="Times New Roman"/>
          <w:color w:val="000000"/>
          <w:kern w:val="0"/>
          <w:sz w:val="20"/>
          <w:szCs w:val="20"/>
          <w:lang w:val="en-US" w:eastAsia="zh-CN"/>
        </w:rPr>
        <w:t xml:space="preserve">for the LS on AI/ML functionality activation. RAN2 discussed the following interpretations for option A, and agreed that </w:t>
      </w:r>
      <w:r>
        <w:rPr>
          <w:rFonts w:hint="eastAsia" w:ascii="Times New Roman" w:hAnsi="Times New Roman" w:eastAsia="宋体" w:cs="Times New Roman"/>
          <w:b/>
          <w:bCs/>
          <w:color w:val="000000"/>
          <w:kern w:val="0"/>
          <w:sz w:val="20"/>
          <w:szCs w:val="20"/>
          <w:lang w:val="en-US" w:eastAsia="zh-CN"/>
        </w:rPr>
        <w:t>Interpretation 1 is common understanding with updating</w:t>
      </w:r>
      <w:r>
        <w:rPr>
          <w:rFonts w:ascii="Times New Roman" w:hAnsi="Times New Roman" w:eastAsia="宋体" w:cs="Times New Roman"/>
          <w:color w:val="000000"/>
          <w:kern w:val="0"/>
          <w:sz w:val="20"/>
          <w:szCs w:val="20"/>
          <w:lang w:val="en-GB" w:eastAsia="en-GB"/>
        </w:rPr>
        <w:t xml:space="preserve">: </w:t>
      </w:r>
    </w:p>
    <w:p w14:paraId="19F6D1CF">
      <w:pPr>
        <w:widowControl/>
        <w:numPr>
          <w:ilvl w:val="0"/>
          <w:numId w:val="7"/>
        </w:numPr>
        <w:overflowPunct w:val="0"/>
        <w:autoSpaceDE w:val="0"/>
        <w:autoSpaceDN w:val="0"/>
        <w:adjustRightInd w:val="0"/>
        <w:spacing w:after="180"/>
        <w:ind w:left="420" w:hanging="420"/>
        <w:jc w:val="left"/>
        <w:textAlignment w:val="baseline"/>
        <w:rPr>
          <w:rFonts w:ascii="Times New Roman" w:hAnsi="Times New Roman" w:eastAsia="宋体" w:cs="Times New Roman"/>
          <w:bCs/>
          <w:kern w:val="0"/>
          <w:sz w:val="20"/>
          <w:szCs w:val="20"/>
          <w:lang w:val="en-GB" w:eastAsia="en-GB"/>
        </w:rPr>
      </w:pPr>
      <w:r>
        <w:rPr>
          <w:rFonts w:hint="eastAsia" w:ascii="Times New Roman" w:hAnsi="Times New Roman" w:eastAsia="宋体" w:cs="Times New Roman"/>
          <w:color w:val="000000"/>
          <w:kern w:val="0"/>
          <w:sz w:val="20"/>
          <w:szCs w:val="20"/>
          <w:lang w:val="en-US" w:eastAsia="zh-CN"/>
        </w:rPr>
        <w:t>Interpret</w:t>
      </w:r>
      <w:r>
        <w:rPr>
          <w:rFonts w:ascii="Times New Roman" w:hAnsi="Times New Roman" w:eastAsia="宋体" w:cs="Times New Roman"/>
          <w:color w:val="000000"/>
          <w:kern w:val="0"/>
          <w:sz w:val="20"/>
          <w:szCs w:val="20"/>
          <w:lang w:val="en-US" w:eastAsia="zh-CN"/>
        </w:rPr>
        <w:t>a</w:t>
      </w:r>
      <w:r>
        <w:rPr>
          <w:rFonts w:hint="eastAsia" w:ascii="Times New Roman" w:hAnsi="Times New Roman" w:eastAsia="宋体" w:cs="Times New Roman"/>
          <w:color w:val="000000"/>
          <w:kern w:val="0"/>
          <w:sz w:val="20"/>
          <w:szCs w:val="20"/>
          <w:lang w:val="en-US" w:eastAsia="zh-CN"/>
        </w:rPr>
        <w:t xml:space="preserve">tion 1: the applicable </w:t>
      </w:r>
      <w:r>
        <w:rPr>
          <w:rFonts w:ascii="Times New Roman" w:hAnsi="Times New Roman" w:eastAsia="宋体" w:cs="Times New Roman"/>
          <w:bCs/>
          <w:kern w:val="0"/>
          <w:sz w:val="20"/>
          <w:szCs w:val="20"/>
          <w:lang w:val="en-GB" w:eastAsia="en-GB"/>
        </w:rPr>
        <w:t>functionalities</w:t>
      </w:r>
      <w:r>
        <w:rPr>
          <w:rFonts w:hint="eastAsia" w:ascii="Times New Roman" w:hAnsi="Times New Roman" w:eastAsia="宋体" w:cs="Times New Roman"/>
          <w:bCs/>
          <w:kern w:val="0"/>
          <w:sz w:val="20"/>
          <w:szCs w:val="20"/>
          <w:lang w:val="en-US" w:eastAsia="zh-CN"/>
        </w:rPr>
        <w:t xml:space="preserve"> </w:t>
      </w:r>
      <w:r>
        <w:rPr>
          <w:rFonts w:ascii="Times New Roman" w:hAnsi="Times New Roman" w:eastAsia="宋体" w:cs="Times New Roman"/>
          <w:b/>
          <w:kern w:val="0"/>
          <w:sz w:val="20"/>
          <w:szCs w:val="20"/>
          <w:lang w:val="en-US" w:eastAsia="zh-CN"/>
        </w:rPr>
        <w:t>are</w:t>
      </w:r>
      <w:r>
        <w:rPr>
          <w:rFonts w:hint="eastAsia"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strike/>
          <w:dstrike w:val="0"/>
          <w:kern w:val="0"/>
          <w:sz w:val="20"/>
          <w:szCs w:val="20"/>
          <w:lang w:val="en-US" w:eastAsia="zh-CN"/>
        </w:rPr>
        <w:t>already</w:t>
      </w:r>
      <w:r>
        <w:rPr>
          <w:rFonts w:hint="eastAsia" w:ascii="Times New Roman" w:hAnsi="Times New Roman" w:eastAsia="宋体" w:cs="Times New Roman"/>
          <w:b/>
          <w:strike w:val="0"/>
          <w:dstrike w:val="0"/>
          <w:kern w:val="0"/>
          <w:sz w:val="20"/>
          <w:szCs w:val="20"/>
          <w:lang w:val="en-US" w:eastAsia="zh-CN"/>
        </w:rPr>
        <w:t xml:space="preserve"> </w:t>
      </w:r>
      <w:r>
        <w:rPr>
          <w:rFonts w:hint="eastAsia" w:ascii="Times New Roman" w:hAnsi="Times New Roman" w:eastAsia="宋体" w:cs="Times New Roman"/>
          <w:b/>
          <w:strike w:val="0"/>
          <w:dstrike w:val="0"/>
          <w:color w:val="C00000"/>
          <w:kern w:val="0"/>
          <w:sz w:val="20"/>
          <w:szCs w:val="20"/>
          <w:lang w:val="en-US" w:eastAsia="zh-CN"/>
        </w:rPr>
        <w:t>considered</w:t>
      </w:r>
      <w:r>
        <w:rPr>
          <w:rFonts w:hint="eastAsia" w:ascii="Times New Roman" w:hAnsi="Times New Roman" w:eastAsia="宋体" w:cs="Times New Roman"/>
          <w:b/>
          <w:strike w:val="0"/>
          <w:kern w:val="0"/>
          <w:sz w:val="20"/>
          <w:szCs w:val="20"/>
          <w:lang w:val="en-US" w:eastAsia="zh-CN"/>
        </w:rPr>
        <w:t xml:space="preserve"> </w:t>
      </w:r>
      <w:r>
        <w:rPr>
          <w:rFonts w:hint="eastAsia" w:ascii="Times New Roman" w:hAnsi="Times New Roman" w:eastAsia="宋体" w:cs="Times New Roman"/>
          <w:b/>
          <w:kern w:val="0"/>
          <w:sz w:val="20"/>
          <w:szCs w:val="20"/>
          <w:lang w:val="en-US" w:eastAsia="zh-CN"/>
        </w:rPr>
        <w:t>activated</w:t>
      </w:r>
      <w:r>
        <w:rPr>
          <w:rFonts w:hint="eastAsia" w:ascii="Times New Roman" w:hAnsi="Times New Roman" w:eastAsia="宋体" w:cs="Times New Roman"/>
          <w:bCs/>
          <w:kern w:val="0"/>
          <w:sz w:val="20"/>
          <w:szCs w:val="20"/>
          <w:lang w:val="en-US" w:eastAsia="zh-CN"/>
        </w:rPr>
        <w:t xml:space="preserve"> (i.e.</w:t>
      </w:r>
      <w:r>
        <w:rPr>
          <w:rFonts w:ascii="Times New Roman" w:hAnsi="Times New Roman" w:eastAsia="宋体" w:cs="Times New Roman"/>
          <w:bCs/>
          <w:kern w:val="0"/>
          <w:sz w:val="20"/>
          <w:szCs w:val="20"/>
          <w:lang w:val="en-US" w:eastAsia="zh-CN"/>
        </w:rPr>
        <w:t>,</w:t>
      </w:r>
      <w:r>
        <w:rPr>
          <w:rFonts w:hint="eastAsia" w:ascii="Times New Roman" w:hAnsi="Times New Roman" w:eastAsia="宋体" w:cs="Times New Roman"/>
          <w:bCs/>
          <w:kern w:val="0"/>
          <w:sz w:val="20"/>
          <w:szCs w:val="20"/>
          <w:lang w:val="en-US" w:eastAsia="zh-CN"/>
        </w:rPr>
        <w:t xml:space="preserve"> the </w:t>
      </w:r>
      <w:r>
        <w:rPr>
          <w:rFonts w:hint="eastAsia" w:ascii="Times New Roman" w:hAnsi="Times New Roman" w:eastAsia="宋体" w:cs="Times New Roman"/>
          <w:color w:val="000000"/>
          <w:kern w:val="0"/>
          <w:sz w:val="20"/>
          <w:szCs w:val="20"/>
          <w:lang w:val="en-US" w:eastAsia="zh-CN"/>
        </w:rPr>
        <w:t xml:space="preserve">applicable </w:t>
      </w:r>
      <w:r>
        <w:rPr>
          <w:rFonts w:ascii="Times New Roman" w:hAnsi="Times New Roman" w:eastAsia="宋体" w:cs="Times New Roman"/>
          <w:bCs/>
          <w:kern w:val="0"/>
          <w:sz w:val="20"/>
          <w:szCs w:val="20"/>
          <w:lang w:val="en-GB" w:eastAsia="en-GB"/>
        </w:rPr>
        <w:t>functionalities</w:t>
      </w:r>
      <w:r>
        <w:rPr>
          <w:rFonts w:hint="eastAsia" w:ascii="Times New Roman" w:hAnsi="Times New Roman" w:eastAsia="宋体" w:cs="Times New Roman"/>
          <w:bCs/>
          <w:kern w:val="0"/>
          <w:sz w:val="20"/>
          <w:szCs w:val="20"/>
          <w:lang w:val="en-US" w:eastAsia="zh-CN"/>
        </w:rPr>
        <w:t xml:space="preserve"> activation is completed) </w:t>
      </w:r>
      <w:r>
        <w:rPr>
          <w:rFonts w:ascii="Times New Roman" w:hAnsi="Times New Roman" w:eastAsia="宋体" w:cs="Times New Roman"/>
          <w:bCs/>
          <w:strike/>
          <w:dstrike w:val="0"/>
          <w:kern w:val="0"/>
          <w:sz w:val="20"/>
          <w:szCs w:val="20"/>
          <w:lang w:val="en-US" w:eastAsia="zh-CN"/>
        </w:rPr>
        <w:t>before</w:t>
      </w:r>
      <w:r>
        <w:rPr>
          <w:rFonts w:hint="eastAsia" w:ascii="Times New Roman" w:hAnsi="Times New Roman" w:eastAsia="宋体" w:cs="Times New Roman"/>
          <w:bCs/>
          <w:strike w:val="0"/>
          <w:dstrike w:val="0"/>
          <w:kern w:val="0"/>
          <w:sz w:val="20"/>
          <w:szCs w:val="20"/>
          <w:lang w:val="en-US" w:eastAsia="zh-CN"/>
        </w:rPr>
        <w:t xml:space="preserve"> </w:t>
      </w:r>
      <w:r>
        <w:rPr>
          <w:rFonts w:hint="eastAsia" w:ascii="Times New Roman" w:hAnsi="Times New Roman" w:eastAsia="宋体" w:cs="Times New Roman"/>
          <w:bCs/>
          <w:strike w:val="0"/>
          <w:dstrike w:val="0"/>
          <w:color w:val="C00000"/>
          <w:kern w:val="0"/>
          <w:sz w:val="20"/>
          <w:szCs w:val="20"/>
          <w:lang w:val="en-US" w:eastAsia="zh-CN"/>
        </w:rPr>
        <w:t>upon</w:t>
      </w:r>
      <w:r>
        <w:rPr>
          <w:rFonts w:hint="eastAsia" w:ascii="Times New Roman" w:hAnsi="Times New Roman" w:eastAsia="宋体" w:cs="Times New Roman"/>
          <w:bCs/>
          <w:kern w:val="0"/>
          <w:sz w:val="20"/>
          <w:szCs w:val="20"/>
          <w:lang w:val="en-US" w:eastAsia="zh-CN"/>
        </w:rPr>
        <w:t xml:space="preserve"> reporting </w:t>
      </w:r>
      <w:r>
        <w:rPr>
          <w:rFonts w:ascii="Times New Roman" w:hAnsi="Times New Roman" w:eastAsia="宋体" w:cs="Times New Roman"/>
          <w:bCs/>
          <w:kern w:val="0"/>
          <w:sz w:val="20"/>
          <w:szCs w:val="20"/>
          <w:lang w:val="en-GB" w:eastAsia="en-GB"/>
        </w:rPr>
        <w:t xml:space="preserve">applicable functionalities via </w:t>
      </w:r>
      <w:r>
        <w:rPr>
          <w:rFonts w:ascii="Times New Roman" w:hAnsi="Times New Roman" w:eastAsia="宋体" w:cs="Times New Roman"/>
          <w:bCs/>
          <w:i/>
          <w:iCs/>
          <w:kern w:val="0"/>
          <w:sz w:val="20"/>
          <w:szCs w:val="20"/>
          <w:lang w:val="en-GB" w:eastAsia="en-GB"/>
        </w:rPr>
        <w:t xml:space="preserve">RRCReconfigurationComplete </w:t>
      </w:r>
      <w:r>
        <w:rPr>
          <w:rFonts w:ascii="Times New Roman" w:hAnsi="Times New Roman" w:eastAsia="宋体" w:cs="Times New Roman"/>
          <w:bCs/>
          <w:kern w:val="0"/>
          <w:sz w:val="20"/>
          <w:szCs w:val="20"/>
          <w:lang w:val="en-GB" w:eastAsia="en-GB"/>
        </w:rPr>
        <w:t>in step 4</w:t>
      </w:r>
    </w:p>
    <w:p w14:paraId="3732E613">
      <w:pPr>
        <w:widowControl/>
        <w:numPr>
          <w:ilvl w:val="0"/>
          <w:numId w:val="7"/>
        </w:numPr>
        <w:overflowPunct w:val="0"/>
        <w:autoSpaceDE w:val="0"/>
        <w:autoSpaceDN w:val="0"/>
        <w:adjustRightInd w:val="0"/>
        <w:spacing w:after="180"/>
        <w:ind w:left="420" w:hanging="420"/>
        <w:jc w:val="left"/>
        <w:textAlignment w:val="baseline"/>
        <w:rPr>
          <w:rFonts w:ascii="Times New Roman" w:hAnsi="Times New Roman" w:eastAsia="宋体" w:cs="Times New Roman"/>
          <w:bCs/>
          <w:kern w:val="0"/>
          <w:sz w:val="20"/>
          <w:szCs w:val="20"/>
          <w:lang w:val="en-US" w:eastAsia="zh-CN"/>
        </w:rPr>
      </w:pPr>
      <w:r>
        <w:rPr>
          <w:rFonts w:hint="eastAsia" w:ascii="Times New Roman" w:hAnsi="Times New Roman" w:eastAsia="宋体" w:cs="Times New Roman"/>
          <w:color w:val="000000"/>
          <w:kern w:val="0"/>
          <w:sz w:val="20"/>
          <w:szCs w:val="20"/>
          <w:lang w:val="en-US" w:eastAsia="zh-CN"/>
        </w:rPr>
        <w:t>Interpret</w:t>
      </w:r>
      <w:r>
        <w:rPr>
          <w:rFonts w:ascii="Times New Roman" w:hAnsi="Times New Roman" w:eastAsia="宋体" w:cs="Times New Roman"/>
          <w:color w:val="000000"/>
          <w:kern w:val="0"/>
          <w:sz w:val="20"/>
          <w:szCs w:val="20"/>
          <w:lang w:val="en-US" w:eastAsia="zh-CN"/>
        </w:rPr>
        <w:t>a</w:t>
      </w:r>
      <w:r>
        <w:rPr>
          <w:rFonts w:hint="eastAsia" w:ascii="Times New Roman" w:hAnsi="Times New Roman" w:eastAsia="宋体" w:cs="Times New Roman"/>
          <w:color w:val="000000"/>
          <w:kern w:val="0"/>
          <w:sz w:val="20"/>
          <w:szCs w:val="20"/>
          <w:lang w:val="en-US" w:eastAsia="zh-CN"/>
        </w:rPr>
        <w:t xml:space="preserve">tion 2: UE </w:t>
      </w:r>
      <w:r>
        <w:rPr>
          <w:rFonts w:hint="eastAsia" w:ascii="Times New Roman" w:hAnsi="Times New Roman" w:eastAsia="宋体" w:cs="Times New Roman"/>
          <w:b/>
          <w:bCs/>
          <w:color w:val="000000"/>
          <w:kern w:val="0"/>
          <w:sz w:val="20"/>
          <w:szCs w:val="20"/>
          <w:lang w:val="en-US" w:eastAsia="zh-CN"/>
        </w:rPr>
        <w:t>start</w:t>
      </w:r>
      <w:r>
        <w:rPr>
          <w:rFonts w:ascii="Times New Roman" w:hAnsi="Times New Roman" w:eastAsia="宋体" w:cs="Times New Roman"/>
          <w:b/>
          <w:bCs/>
          <w:color w:val="000000"/>
          <w:kern w:val="0"/>
          <w:sz w:val="20"/>
          <w:szCs w:val="20"/>
          <w:lang w:val="en-US" w:eastAsia="zh-CN"/>
        </w:rPr>
        <w:t>s</w:t>
      </w:r>
      <w:r>
        <w:rPr>
          <w:rFonts w:hint="eastAsia" w:ascii="Times New Roman" w:hAnsi="Times New Roman" w:eastAsia="宋体" w:cs="Times New Roman"/>
          <w:b/>
          <w:bCs/>
          <w:color w:val="000000"/>
          <w:kern w:val="0"/>
          <w:sz w:val="20"/>
          <w:szCs w:val="20"/>
          <w:lang w:val="en-US" w:eastAsia="zh-CN"/>
        </w:rPr>
        <w:t xml:space="preserve"> to activate</w:t>
      </w:r>
      <w:r>
        <w:rPr>
          <w:rFonts w:hint="eastAsia" w:ascii="Times New Roman" w:hAnsi="Times New Roman" w:eastAsia="宋体" w:cs="Times New Roman"/>
          <w:color w:val="000000"/>
          <w:kern w:val="0"/>
          <w:sz w:val="20"/>
          <w:szCs w:val="20"/>
          <w:lang w:val="en-US" w:eastAsia="zh-CN"/>
        </w:rPr>
        <w:t xml:space="preserve"> </w:t>
      </w:r>
      <w:r>
        <w:rPr>
          <w:rFonts w:ascii="Times New Roman" w:hAnsi="Times New Roman" w:eastAsia="宋体" w:cs="Times New Roman"/>
          <w:bCs/>
          <w:kern w:val="0"/>
          <w:sz w:val="20"/>
          <w:szCs w:val="20"/>
          <w:lang w:val="en-GB" w:eastAsia="en-GB"/>
        </w:rPr>
        <w:t>the applicable functionalities</w:t>
      </w:r>
      <w:r>
        <w:rPr>
          <w:rFonts w:hint="eastAsia" w:ascii="Times New Roman" w:hAnsi="Times New Roman" w:eastAsia="宋体" w:cs="Times New Roman"/>
          <w:bCs/>
          <w:kern w:val="0"/>
          <w:sz w:val="20"/>
          <w:szCs w:val="20"/>
          <w:lang w:val="en-US" w:eastAsia="zh-CN"/>
        </w:rPr>
        <w:t xml:space="preserve"> (i.e.</w:t>
      </w:r>
      <w:r>
        <w:rPr>
          <w:rFonts w:ascii="Times New Roman" w:hAnsi="Times New Roman" w:eastAsia="宋体" w:cs="Times New Roman"/>
          <w:bCs/>
          <w:kern w:val="0"/>
          <w:sz w:val="20"/>
          <w:szCs w:val="20"/>
          <w:lang w:val="en-US" w:eastAsia="zh-CN"/>
        </w:rPr>
        <w:t>,</w:t>
      </w:r>
      <w:r>
        <w:rPr>
          <w:rFonts w:hint="eastAsia" w:ascii="Times New Roman" w:hAnsi="Times New Roman" w:eastAsia="宋体" w:cs="Times New Roman"/>
          <w:bCs/>
          <w:kern w:val="0"/>
          <w:sz w:val="20"/>
          <w:szCs w:val="20"/>
          <w:lang w:val="en-US" w:eastAsia="zh-CN"/>
        </w:rPr>
        <w:t xml:space="preserve"> the </w:t>
      </w:r>
      <w:r>
        <w:rPr>
          <w:rFonts w:hint="eastAsia" w:ascii="Times New Roman" w:hAnsi="Times New Roman" w:eastAsia="宋体" w:cs="Times New Roman"/>
          <w:color w:val="000000"/>
          <w:kern w:val="0"/>
          <w:sz w:val="20"/>
          <w:szCs w:val="20"/>
          <w:lang w:val="en-US" w:eastAsia="zh-CN"/>
        </w:rPr>
        <w:t xml:space="preserve">applicable </w:t>
      </w:r>
      <w:r>
        <w:rPr>
          <w:rFonts w:ascii="Times New Roman" w:hAnsi="Times New Roman" w:eastAsia="宋体" w:cs="Times New Roman"/>
          <w:bCs/>
          <w:kern w:val="0"/>
          <w:sz w:val="20"/>
          <w:szCs w:val="20"/>
          <w:lang w:val="en-GB" w:eastAsia="en-GB"/>
        </w:rPr>
        <w:t>functionalities</w:t>
      </w:r>
      <w:r>
        <w:rPr>
          <w:rFonts w:hint="eastAsia" w:ascii="Times New Roman" w:hAnsi="Times New Roman" w:eastAsia="宋体" w:cs="Times New Roman"/>
          <w:bCs/>
          <w:kern w:val="0"/>
          <w:sz w:val="20"/>
          <w:szCs w:val="20"/>
          <w:lang w:val="en-US" w:eastAsia="zh-CN"/>
        </w:rPr>
        <w:t xml:space="preserve"> activation is not completed) </w:t>
      </w:r>
      <w:r>
        <w:rPr>
          <w:rFonts w:ascii="Times New Roman" w:hAnsi="Times New Roman" w:eastAsia="宋体" w:cs="Times New Roman"/>
          <w:bCs/>
          <w:kern w:val="0"/>
          <w:sz w:val="20"/>
          <w:szCs w:val="20"/>
          <w:lang w:val="en-GB" w:eastAsia="en-GB"/>
        </w:rPr>
        <w:t xml:space="preserve">upon reporting applicable functionalities via </w:t>
      </w:r>
      <w:r>
        <w:rPr>
          <w:rFonts w:ascii="Times New Roman" w:hAnsi="Times New Roman" w:eastAsia="宋体" w:cs="Times New Roman"/>
          <w:bCs/>
          <w:i/>
          <w:iCs/>
          <w:kern w:val="0"/>
          <w:sz w:val="20"/>
          <w:szCs w:val="20"/>
          <w:lang w:val="en-GB" w:eastAsia="en-GB"/>
        </w:rPr>
        <w:t xml:space="preserve">RRCReconfigurationComplete </w:t>
      </w:r>
      <w:r>
        <w:rPr>
          <w:rFonts w:ascii="Times New Roman" w:hAnsi="Times New Roman" w:eastAsia="宋体" w:cs="Times New Roman"/>
          <w:bCs/>
          <w:kern w:val="0"/>
          <w:sz w:val="20"/>
          <w:szCs w:val="20"/>
          <w:lang w:val="en-GB" w:eastAsia="en-GB"/>
        </w:rPr>
        <w:t xml:space="preserve">in step 4 </w:t>
      </w:r>
    </w:p>
    <w:p w14:paraId="7DDC8F8E">
      <w:pPr>
        <w:widowControl/>
        <w:overflowPunct w:val="0"/>
        <w:autoSpaceDE w:val="0"/>
        <w:autoSpaceDN w:val="0"/>
        <w:adjustRightInd w:val="0"/>
        <w:spacing w:after="180"/>
        <w:jc w:val="left"/>
        <w:textAlignment w:val="baseline"/>
        <w:rPr>
          <w:rFonts w:hint="default" w:ascii="Times New Roman" w:hAnsi="Times New Roman" w:eastAsia="宋体" w:cs="Times New Roman"/>
          <w:color w:val="000000"/>
          <w:kern w:val="0"/>
          <w:sz w:val="20"/>
          <w:szCs w:val="20"/>
          <w:lang w:val="en-US" w:eastAsia="zh-CN"/>
        </w:rPr>
      </w:pPr>
      <w:r>
        <w:rPr>
          <w:rFonts w:hint="eastAsia" w:ascii="Times New Roman" w:hAnsi="Times New Roman" w:eastAsia="宋体" w:cs="Times New Roman"/>
          <w:color w:val="000000"/>
          <w:kern w:val="0"/>
          <w:sz w:val="20"/>
          <w:szCs w:val="20"/>
          <w:lang w:val="en-US" w:eastAsia="zh-CN"/>
        </w:rPr>
        <w:t xml:space="preserve">Furthermore, RAN2 discussed the similar issue for option B, after the </w:t>
      </w:r>
      <w:r>
        <w:rPr>
          <w:rFonts w:hint="eastAsia" w:ascii="Times New Roman" w:hAnsi="Times New Roman" w:eastAsia="宋体" w:cs="Times New Roman"/>
          <w:i/>
          <w:iCs/>
          <w:color w:val="000000"/>
          <w:kern w:val="0"/>
          <w:sz w:val="20"/>
          <w:szCs w:val="20"/>
          <w:lang w:val="en-US" w:eastAsia="zh-CN"/>
        </w:rPr>
        <w:t xml:space="preserve">RRCReconfiguration </w:t>
      </w:r>
      <w:r>
        <w:rPr>
          <w:rFonts w:hint="eastAsia" w:ascii="Times New Roman" w:hAnsi="Times New Roman" w:eastAsia="宋体" w:cs="Times New Roman"/>
          <w:color w:val="000000"/>
          <w:kern w:val="0"/>
          <w:sz w:val="20"/>
          <w:szCs w:val="20"/>
          <w:lang w:val="en-US" w:eastAsia="zh-CN"/>
        </w:rPr>
        <w:t xml:space="preserve">including full inference configuration in step 5, </w:t>
      </w:r>
      <w:r>
        <w:rPr>
          <w:rFonts w:hint="eastAsia" w:ascii="Times New Roman" w:hAnsi="Times New Roman" w:eastAsia="宋体" w:cs="Times New Roman"/>
          <w:i/>
          <w:iCs/>
          <w:color w:val="000000"/>
          <w:kern w:val="0"/>
          <w:sz w:val="20"/>
          <w:szCs w:val="20"/>
          <w:lang w:val="en-US" w:eastAsia="zh-CN"/>
        </w:rPr>
        <w:t xml:space="preserve">RRCReconfigutationComplete </w:t>
      </w:r>
      <w:r>
        <w:rPr>
          <w:rFonts w:hint="eastAsia" w:ascii="Times New Roman" w:hAnsi="Times New Roman" w:eastAsia="宋体" w:cs="Times New Roman"/>
          <w:color w:val="000000"/>
          <w:kern w:val="0"/>
          <w:sz w:val="20"/>
          <w:szCs w:val="20"/>
          <w:lang w:val="en-US" w:eastAsia="zh-CN"/>
        </w:rPr>
        <w:t xml:space="preserve">also means that the applicable </w:t>
      </w:r>
      <w:r>
        <w:rPr>
          <w:rFonts w:ascii="Times New Roman" w:hAnsi="Times New Roman" w:eastAsia="宋体" w:cs="Times New Roman"/>
          <w:bCs/>
          <w:kern w:val="0"/>
          <w:sz w:val="20"/>
          <w:szCs w:val="20"/>
          <w:lang w:val="en-GB" w:eastAsia="en-GB"/>
        </w:rPr>
        <w:t>functionalities</w:t>
      </w:r>
      <w:r>
        <w:rPr>
          <w:rFonts w:hint="eastAsia" w:ascii="Times New Roman" w:hAnsi="Times New Roman" w:eastAsia="宋体" w:cs="Times New Roman"/>
          <w:bCs/>
          <w:kern w:val="0"/>
          <w:sz w:val="20"/>
          <w:szCs w:val="20"/>
          <w:lang w:val="en-US" w:eastAsia="zh-CN"/>
        </w:rPr>
        <w:t xml:space="preserve"> </w:t>
      </w:r>
      <w:r>
        <w:rPr>
          <w:rFonts w:ascii="Times New Roman" w:hAnsi="Times New Roman" w:eastAsia="宋体" w:cs="Times New Roman"/>
          <w:b/>
          <w:kern w:val="0"/>
          <w:sz w:val="20"/>
          <w:szCs w:val="20"/>
          <w:lang w:val="en-US" w:eastAsia="zh-CN"/>
        </w:rPr>
        <w:t>are</w:t>
      </w:r>
      <w:r>
        <w:rPr>
          <w:rFonts w:hint="eastAsia" w:ascii="Times New Roman" w:hAnsi="Times New Roman" w:eastAsia="宋体" w:cs="Times New Roman"/>
          <w:b/>
          <w:kern w:val="0"/>
          <w:sz w:val="20"/>
          <w:szCs w:val="20"/>
          <w:lang w:val="en-US" w:eastAsia="zh-CN"/>
        </w:rPr>
        <w:t xml:space="preserve"> activated</w:t>
      </w:r>
      <w:r>
        <w:rPr>
          <w:rFonts w:hint="eastAsia" w:ascii="Times New Roman" w:hAnsi="Times New Roman" w:eastAsia="宋体" w:cs="Times New Roman"/>
          <w:bCs/>
          <w:kern w:val="0"/>
          <w:sz w:val="20"/>
          <w:szCs w:val="20"/>
          <w:lang w:val="en-US" w:eastAsia="zh-CN"/>
        </w:rPr>
        <w:t xml:space="preserve"> (i.e.</w:t>
      </w:r>
      <w:r>
        <w:rPr>
          <w:rFonts w:ascii="Times New Roman" w:hAnsi="Times New Roman" w:eastAsia="宋体" w:cs="Times New Roman"/>
          <w:bCs/>
          <w:kern w:val="0"/>
          <w:sz w:val="20"/>
          <w:szCs w:val="20"/>
          <w:lang w:val="en-US" w:eastAsia="zh-CN"/>
        </w:rPr>
        <w:t>,</w:t>
      </w:r>
      <w:r>
        <w:rPr>
          <w:rFonts w:hint="eastAsia" w:ascii="Times New Roman" w:hAnsi="Times New Roman" w:eastAsia="宋体" w:cs="Times New Roman"/>
          <w:bCs/>
          <w:kern w:val="0"/>
          <w:sz w:val="20"/>
          <w:szCs w:val="20"/>
          <w:lang w:val="en-US" w:eastAsia="zh-CN"/>
        </w:rPr>
        <w:t xml:space="preserve"> the </w:t>
      </w:r>
      <w:r>
        <w:rPr>
          <w:rFonts w:hint="eastAsia" w:ascii="Times New Roman" w:hAnsi="Times New Roman" w:eastAsia="宋体" w:cs="Times New Roman"/>
          <w:color w:val="000000"/>
          <w:kern w:val="0"/>
          <w:sz w:val="20"/>
          <w:szCs w:val="20"/>
          <w:lang w:val="en-US" w:eastAsia="zh-CN"/>
        </w:rPr>
        <w:t xml:space="preserve">applicable </w:t>
      </w:r>
      <w:r>
        <w:rPr>
          <w:rFonts w:ascii="Times New Roman" w:hAnsi="Times New Roman" w:eastAsia="宋体" w:cs="Times New Roman"/>
          <w:bCs/>
          <w:kern w:val="0"/>
          <w:sz w:val="20"/>
          <w:szCs w:val="20"/>
          <w:lang w:val="en-GB" w:eastAsia="en-GB"/>
        </w:rPr>
        <w:t>functionalities</w:t>
      </w:r>
      <w:r>
        <w:rPr>
          <w:rFonts w:hint="eastAsia" w:ascii="Times New Roman" w:hAnsi="Times New Roman" w:eastAsia="宋体" w:cs="Times New Roman"/>
          <w:bCs/>
          <w:kern w:val="0"/>
          <w:sz w:val="20"/>
          <w:szCs w:val="20"/>
          <w:lang w:val="en-US" w:eastAsia="zh-CN"/>
        </w:rPr>
        <w:t xml:space="preserve"> activation is completed).</w:t>
      </w:r>
    </w:p>
    <w:p w14:paraId="40B4B18E">
      <w:pPr>
        <w:widowControl/>
        <w:overflowPunct w:val="0"/>
        <w:autoSpaceDE w:val="0"/>
        <w:autoSpaceDN w:val="0"/>
        <w:adjustRightInd w:val="0"/>
        <w:spacing w:after="180"/>
        <w:jc w:val="left"/>
        <w:textAlignment w:val="baseline"/>
        <w:rPr>
          <w:rFonts w:ascii="Times New Roman" w:hAnsi="Times New Roman" w:eastAsia="宋体" w:cs="Times New Roman"/>
          <w:strike/>
          <w:color w:val="000000"/>
          <w:kern w:val="0"/>
          <w:sz w:val="20"/>
          <w:szCs w:val="20"/>
          <w:lang w:val="en-US" w:eastAsia="en-GB"/>
        </w:rPr>
      </w:pPr>
      <w:r>
        <w:rPr>
          <w:rFonts w:hint="eastAsia" w:ascii="Times New Roman" w:hAnsi="Times New Roman" w:eastAsia="宋体" w:cs="Times New Roman"/>
          <w:color w:val="000000"/>
          <w:kern w:val="0"/>
          <w:sz w:val="20"/>
          <w:szCs w:val="20"/>
          <w:lang w:val="en-US" w:eastAsia="zh-CN"/>
        </w:rPr>
        <w:t xml:space="preserve">RAN2 kindly requests </w:t>
      </w:r>
      <w:r>
        <w:rPr>
          <w:rFonts w:ascii="Times New Roman" w:hAnsi="Times New Roman" w:eastAsia="宋体" w:cs="Times New Roman"/>
          <w:color w:val="000000"/>
          <w:kern w:val="0"/>
          <w:sz w:val="20"/>
          <w:szCs w:val="20"/>
          <w:lang w:val="en-US" w:eastAsia="en-GB"/>
        </w:rPr>
        <w:t>RAN</w:t>
      </w:r>
      <w:r>
        <w:rPr>
          <w:rFonts w:hint="eastAsia" w:ascii="Times New Roman" w:hAnsi="Times New Roman" w:eastAsia="宋体" w:cs="Times New Roman"/>
          <w:color w:val="000000"/>
          <w:kern w:val="0"/>
          <w:sz w:val="20"/>
          <w:szCs w:val="20"/>
          <w:lang w:val="en-US" w:eastAsia="zh-CN"/>
        </w:rPr>
        <w:t>4</w:t>
      </w:r>
      <w:r>
        <w:rPr>
          <w:rFonts w:ascii="Times New Roman" w:hAnsi="Times New Roman" w:eastAsia="宋体" w:cs="Times New Roman"/>
          <w:color w:val="000000"/>
          <w:kern w:val="0"/>
          <w:sz w:val="20"/>
          <w:szCs w:val="20"/>
          <w:lang w:val="en-US" w:eastAsia="en-GB"/>
        </w:rPr>
        <w:t xml:space="preserve"> </w:t>
      </w:r>
      <w:r>
        <w:rPr>
          <w:rFonts w:hint="eastAsia" w:ascii="Times New Roman" w:hAnsi="Times New Roman" w:eastAsia="宋体" w:cs="Times New Roman"/>
          <w:color w:val="000000"/>
          <w:kern w:val="0"/>
          <w:sz w:val="20"/>
          <w:szCs w:val="20"/>
          <w:lang w:val="en-US" w:eastAsia="zh-CN"/>
        </w:rPr>
        <w:t xml:space="preserve">to </w:t>
      </w:r>
      <w:r>
        <w:rPr>
          <w:rFonts w:ascii="Times New Roman" w:hAnsi="Times New Roman" w:eastAsia="宋体" w:cs="Times New Roman"/>
          <w:kern w:val="0"/>
          <w:sz w:val="20"/>
          <w:szCs w:val="20"/>
          <w:lang w:val="en-GB" w:eastAsia="zh-CN"/>
        </w:rPr>
        <w:t>take above replies into account</w:t>
      </w:r>
      <w:r>
        <w:rPr>
          <w:rFonts w:hint="eastAsia" w:ascii="Times New Roman" w:hAnsi="Times New Roman" w:eastAsia="宋体" w:cs="Times New Roman"/>
          <w:color w:val="000000"/>
          <w:kern w:val="0"/>
          <w:sz w:val="20"/>
          <w:szCs w:val="20"/>
          <w:lang w:val="en-US" w:eastAsia="zh-CN"/>
        </w:rPr>
        <w:t>.</w:t>
      </w:r>
      <w:r>
        <w:rPr>
          <w:rFonts w:ascii="Times New Roman" w:hAnsi="Times New Roman" w:eastAsia="宋体" w:cs="Times New Roman"/>
          <w:color w:val="000000"/>
          <w:kern w:val="0"/>
          <w:sz w:val="20"/>
          <w:szCs w:val="20"/>
          <w:lang w:val="en-GB" w:eastAsia="zh-CN"/>
        </w:rPr>
        <w:t xml:space="preserve"> </w:t>
      </w:r>
    </w:p>
    <w:p w14:paraId="30893A84">
      <w:pPr>
        <w:widowControl/>
        <w:overflowPunct w:val="0"/>
        <w:autoSpaceDE w:val="0"/>
        <w:autoSpaceDN w:val="0"/>
        <w:adjustRightInd w:val="0"/>
        <w:spacing w:after="180"/>
        <w:jc w:val="left"/>
        <w:textAlignment w:val="baseline"/>
        <w:rPr>
          <w:rFonts w:hint="eastAsia" w:ascii="Times New Roman" w:hAnsi="Times New Roman" w:eastAsia="宋体" w:cs="Times New Roman"/>
          <w:color w:val="000000"/>
          <w:kern w:val="0"/>
          <w:sz w:val="20"/>
          <w:szCs w:val="20"/>
          <w:lang w:val="en-US" w:eastAsia="zh-CN"/>
        </w:rPr>
      </w:pPr>
    </w:p>
    <w:p w14:paraId="07170DB2">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Times New Roman"/>
          <w:sz w:val="36"/>
          <w:lang w:val="en-GB" w:eastAsia="en-GB" w:bidi="ar-SA"/>
        </w:rPr>
      </w:pPr>
      <w:r>
        <w:rPr>
          <w:rFonts w:ascii="Arial" w:hAnsi="Arial" w:eastAsia="宋体" w:cs="Times New Roman"/>
          <w:sz w:val="36"/>
          <w:lang w:val="en-GB" w:eastAsia="en-GB" w:bidi="ar-SA"/>
        </w:rPr>
        <w:t>2</w:t>
      </w:r>
      <w:r>
        <w:rPr>
          <w:rFonts w:ascii="Arial" w:hAnsi="Arial" w:eastAsia="宋体" w:cs="Times New Roman"/>
          <w:sz w:val="36"/>
          <w:lang w:val="en-GB" w:eastAsia="en-GB" w:bidi="ar-SA"/>
        </w:rPr>
        <w:tab/>
      </w:r>
      <w:r>
        <w:rPr>
          <w:rFonts w:ascii="Arial" w:hAnsi="Arial" w:eastAsia="宋体" w:cs="Times New Roman"/>
          <w:sz w:val="36"/>
          <w:lang w:val="en-GB" w:eastAsia="en-GB" w:bidi="ar-SA"/>
        </w:rPr>
        <w:t>Actions</w:t>
      </w:r>
    </w:p>
    <w:p w14:paraId="2041EEE9">
      <w:pPr>
        <w:widowControl/>
        <w:overflowPunct w:val="0"/>
        <w:autoSpaceDE w:val="0"/>
        <w:autoSpaceDN w:val="0"/>
        <w:adjustRightInd w:val="0"/>
        <w:spacing w:after="120"/>
        <w:ind w:left="1985" w:hanging="1985"/>
        <w:jc w:val="left"/>
        <w:textAlignment w:val="baseline"/>
        <w:rPr>
          <w:rFonts w:ascii="Arial" w:hAnsi="Arial" w:eastAsia="宋体" w:cs="Arial"/>
          <w:b/>
          <w:kern w:val="0"/>
          <w:sz w:val="20"/>
          <w:szCs w:val="20"/>
          <w:lang w:val="en-GB" w:eastAsia="en-GB"/>
        </w:rPr>
      </w:pPr>
      <w:r>
        <w:rPr>
          <w:rFonts w:ascii="Arial" w:hAnsi="Arial" w:eastAsia="宋体" w:cs="Arial"/>
          <w:b/>
          <w:kern w:val="0"/>
          <w:sz w:val="20"/>
          <w:szCs w:val="20"/>
          <w:lang w:val="en-GB" w:eastAsia="en-GB"/>
        </w:rPr>
        <w:t>To RAN</w:t>
      </w:r>
      <w:r>
        <w:rPr>
          <w:rFonts w:hint="eastAsia" w:ascii="Arial" w:hAnsi="Arial" w:eastAsia="宋体" w:cs="Arial"/>
          <w:b/>
          <w:kern w:val="0"/>
          <w:sz w:val="20"/>
          <w:szCs w:val="20"/>
          <w:lang w:val="en-US" w:eastAsia="zh-CN"/>
        </w:rPr>
        <w:t>4</w:t>
      </w:r>
      <w:r>
        <w:rPr>
          <w:rFonts w:ascii="Arial" w:hAnsi="Arial" w:eastAsia="宋体" w:cs="Arial"/>
          <w:b/>
          <w:kern w:val="0"/>
          <w:sz w:val="20"/>
          <w:szCs w:val="20"/>
          <w:lang w:val="en-GB" w:eastAsia="en-GB"/>
        </w:rPr>
        <w:t xml:space="preserve"> </w:t>
      </w:r>
    </w:p>
    <w:p w14:paraId="6DA64A7A">
      <w:pPr>
        <w:widowControl/>
        <w:overflowPunct w:val="0"/>
        <w:autoSpaceDE w:val="0"/>
        <w:autoSpaceDN w:val="0"/>
        <w:adjustRightInd w:val="0"/>
        <w:spacing w:after="120"/>
        <w:ind w:left="993" w:hanging="993"/>
        <w:jc w:val="left"/>
        <w:textAlignment w:val="baseline"/>
        <w:rPr>
          <w:rFonts w:ascii="Times New Roman" w:hAnsi="Times New Roman" w:eastAsia="宋体" w:cs="Times New Roman"/>
          <w:color w:val="000000"/>
          <w:kern w:val="0"/>
          <w:sz w:val="20"/>
          <w:szCs w:val="20"/>
          <w:lang w:val="en-GB" w:eastAsia="en-GB"/>
        </w:rPr>
      </w:pPr>
      <w:r>
        <w:rPr>
          <w:rFonts w:ascii="Arial" w:hAnsi="Arial" w:eastAsia="宋体" w:cs="Arial"/>
          <w:b/>
          <w:kern w:val="0"/>
          <w:sz w:val="20"/>
          <w:szCs w:val="20"/>
          <w:lang w:val="en-GB" w:eastAsia="en-GB"/>
        </w:rPr>
        <w:t xml:space="preserve">ACTION: </w:t>
      </w:r>
      <w:r>
        <w:rPr>
          <w:rFonts w:ascii="Arial" w:hAnsi="Arial" w:eastAsia="宋体" w:cs="Arial"/>
          <w:b/>
          <w:color w:val="0070C0"/>
          <w:kern w:val="0"/>
          <w:sz w:val="20"/>
          <w:szCs w:val="20"/>
          <w:lang w:val="en-GB" w:eastAsia="en-GB"/>
        </w:rPr>
        <w:tab/>
      </w:r>
      <w:r>
        <w:rPr>
          <w:rFonts w:ascii="Times New Roman" w:hAnsi="Times New Roman" w:eastAsia="宋体" w:cs="Times New Roman"/>
          <w:color w:val="000000"/>
          <w:kern w:val="0"/>
          <w:sz w:val="20"/>
          <w:szCs w:val="20"/>
          <w:lang w:val="en-GB" w:eastAsia="en-GB"/>
        </w:rPr>
        <w:t>RAN</w:t>
      </w:r>
      <w:r>
        <w:rPr>
          <w:rFonts w:hint="eastAsia" w:ascii="Times New Roman" w:hAnsi="Times New Roman" w:eastAsia="宋体" w:cs="Times New Roman"/>
          <w:color w:val="000000"/>
          <w:kern w:val="0"/>
          <w:sz w:val="20"/>
          <w:szCs w:val="20"/>
          <w:lang w:val="en-US" w:eastAsia="zh-CN"/>
        </w:rPr>
        <w:t>2</w:t>
      </w:r>
      <w:r>
        <w:rPr>
          <w:rFonts w:ascii="Times New Roman" w:hAnsi="Times New Roman" w:eastAsia="宋体" w:cs="Times New Roman"/>
          <w:color w:val="000000"/>
          <w:kern w:val="0"/>
          <w:sz w:val="20"/>
          <w:szCs w:val="20"/>
          <w:lang w:val="en-GB" w:eastAsia="en-GB"/>
        </w:rPr>
        <w:t xml:space="preserve"> respectfully </w:t>
      </w:r>
      <w:r>
        <w:rPr>
          <w:rFonts w:hint="eastAsia" w:ascii="Times New Roman" w:hAnsi="Times New Roman" w:eastAsia="宋体" w:cs="Times New Roman"/>
          <w:color w:val="000000"/>
          <w:kern w:val="0"/>
          <w:sz w:val="20"/>
          <w:szCs w:val="20"/>
          <w:lang w:val="en-US" w:eastAsia="zh-CN"/>
        </w:rPr>
        <w:t>request</w:t>
      </w:r>
      <w:r>
        <w:rPr>
          <w:rFonts w:ascii="Times New Roman" w:hAnsi="Times New Roman" w:eastAsia="宋体" w:cs="Times New Roman"/>
          <w:color w:val="000000"/>
          <w:kern w:val="0"/>
          <w:sz w:val="20"/>
          <w:szCs w:val="20"/>
          <w:lang w:val="en-GB" w:eastAsia="en-GB"/>
        </w:rPr>
        <w:t>s RAN</w:t>
      </w:r>
      <w:r>
        <w:rPr>
          <w:rFonts w:hint="eastAsia" w:ascii="Times New Roman" w:hAnsi="Times New Roman" w:eastAsia="宋体" w:cs="Times New Roman"/>
          <w:color w:val="000000"/>
          <w:kern w:val="0"/>
          <w:sz w:val="20"/>
          <w:szCs w:val="20"/>
          <w:lang w:val="en-US" w:eastAsia="zh-CN"/>
        </w:rPr>
        <w:t>4</w:t>
      </w:r>
      <w:r>
        <w:rPr>
          <w:rFonts w:ascii="Times New Roman" w:hAnsi="Times New Roman" w:eastAsia="宋体" w:cs="Times New Roman"/>
          <w:color w:val="000000"/>
          <w:kern w:val="0"/>
          <w:sz w:val="20"/>
          <w:szCs w:val="20"/>
          <w:lang w:val="en-GB" w:eastAsia="en-GB"/>
        </w:rPr>
        <w:t xml:space="preserve"> to </w:t>
      </w:r>
      <w:r>
        <w:rPr>
          <w:rFonts w:ascii="Times New Roman" w:hAnsi="Times New Roman" w:eastAsia="宋体" w:cs="Times New Roman"/>
          <w:kern w:val="0"/>
          <w:sz w:val="20"/>
          <w:szCs w:val="20"/>
          <w:lang w:val="en-GB" w:eastAsia="zh-CN"/>
        </w:rPr>
        <w:t>take above replies into account</w:t>
      </w:r>
      <w:r>
        <w:rPr>
          <w:rFonts w:ascii="Times New Roman" w:hAnsi="Times New Roman" w:eastAsia="宋体" w:cs="Times New Roman"/>
          <w:color w:val="000000"/>
          <w:kern w:val="0"/>
          <w:sz w:val="20"/>
          <w:szCs w:val="20"/>
          <w:lang w:val="en-GB" w:eastAsia="en-GB"/>
        </w:rPr>
        <w:t>.</w:t>
      </w:r>
    </w:p>
    <w:p w14:paraId="0A45B0CE">
      <w:pPr>
        <w:widowControl/>
        <w:overflowPunct w:val="0"/>
        <w:autoSpaceDE w:val="0"/>
        <w:autoSpaceDN w:val="0"/>
        <w:adjustRightInd w:val="0"/>
        <w:spacing w:after="120"/>
        <w:jc w:val="left"/>
        <w:textAlignment w:val="baseline"/>
        <w:rPr>
          <w:rFonts w:ascii="Arial" w:hAnsi="Arial" w:eastAsia="宋体" w:cs="Arial"/>
          <w:kern w:val="0"/>
          <w:sz w:val="20"/>
          <w:szCs w:val="20"/>
          <w:lang w:val="en-GB" w:eastAsia="en-GB"/>
        </w:rPr>
      </w:pPr>
    </w:p>
    <w:p w14:paraId="4FF0D0CC">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Times New Roman"/>
          <w:sz w:val="36"/>
          <w:szCs w:val="36"/>
          <w:lang w:val="en-GB" w:eastAsia="en-GB" w:bidi="ar-SA"/>
        </w:rPr>
      </w:pPr>
      <w:r>
        <w:rPr>
          <w:rFonts w:ascii="Arial" w:hAnsi="Arial" w:eastAsia="宋体" w:cs="Times New Roman"/>
          <w:sz w:val="36"/>
          <w:szCs w:val="36"/>
          <w:lang w:val="en-GB" w:eastAsia="en-GB" w:bidi="ar-SA"/>
        </w:rPr>
        <w:t>3</w:t>
      </w:r>
      <w:r>
        <w:rPr>
          <w:rFonts w:ascii="Arial" w:hAnsi="Arial" w:eastAsia="宋体" w:cs="Times New Roman"/>
          <w:sz w:val="36"/>
          <w:szCs w:val="36"/>
          <w:lang w:val="en-GB" w:eastAsia="en-GB" w:bidi="ar-SA"/>
        </w:rPr>
        <w:tab/>
      </w:r>
      <w:r>
        <w:rPr>
          <w:rFonts w:ascii="Arial" w:hAnsi="Arial" w:eastAsia="宋体" w:cs="Times New Roman"/>
          <w:sz w:val="36"/>
          <w:szCs w:val="36"/>
          <w:lang w:val="en-GB" w:eastAsia="en-GB" w:bidi="ar-SA"/>
        </w:rPr>
        <w:t xml:space="preserve">Dates of next </w:t>
      </w:r>
      <w:r>
        <w:rPr>
          <w:rFonts w:ascii="Arial" w:hAnsi="Arial" w:eastAsia="宋体" w:cs="Arial"/>
          <w:bCs/>
          <w:sz w:val="36"/>
          <w:szCs w:val="36"/>
          <w:lang w:val="en-GB" w:eastAsia="en-GB" w:bidi="ar-SA"/>
        </w:rPr>
        <w:t>TSG RAN WG</w:t>
      </w:r>
      <w:r>
        <w:rPr>
          <w:rFonts w:hint="eastAsia" w:ascii="Arial" w:hAnsi="Arial" w:eastAsia="宋体" w:cs="Arial"/>
          <w:bCs/>
          <w:sz w:val="36"/>
          <w:szCs w:val="36"/>
          <w:lang w:val="en-US" w:eastAsia="zh-CN" w:bidi="ar-SA"/>
        </w:rPr>
        <w:t>2</w:t>
      </w:r>
      <w:r>
        <w:rPr>
          <w:rFonts w:ascii="Arial" w:hAnsi="Arial" w:eastAsia="宋体" w:cs="Times New Roman"/>
          <w:sz w:val="36"/>
          <w:szCs w:val="36"/>
          <w:lang w:val="en-GB" w:eastAsia="en-GB" w:bidi="ar-SA"/>
        </w:rPr>
        <w:t xml:space="preserve"> meetings</w:t>
      </w:r>
    </w:p>
    <w:p w14:paraId="4FCAF06F">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val="en-GB" w:eastAsia="en-GB"/>
        </w:rPr>
      </w:pPr>
      <w:r>
        <w:rPr>
          <w:rFonts w:hint="eastAsia" w:ascii="Times New Roman" w:hAnsi="Times New Roman" w:eastAsia="宋体" w:cs="Times New Roman"/>
          <w:kern w:val="0"/>
          <w:sz w:val="20"/>
          <w:szCs w:val="20"/>
          <w:lang w:val="en-GB" w:eastAsia="en-GB"/>
        </w:rPr>
        <w:t>TSG-RAN WG</w:t>
      </w:r>
      <w:r>
        <w:rPr>
          <w:rFonts w:hint="eastAsia" w:ascii="Times New Roman" w:hAnsi="Times New Roman" w:eastAsia="宋体" w:cs="Times New Roman"/>
          <w:kern w:val="0"/>
          <w:sz w:val="20"/>
          <w:szCs w:val="20"/>
          <w:lang w:val="en-US" w:eastAsia="zh-CN"/>
        </w:rPr>
        <w:t>2</w:t>
      </w:r>
      <w:r>
        <w:rPr>
          <w:rFonts w:hint="eastAsia" w:ascii="Times New Roman" w:hAnsi="Times New Roman" w:eastAsia="宋体" w:cs="Times New Roman"/>
          <w:kern w:val="0"/>
          <w:sz w:val="20"/>
          <w:szCs w:val="20"/>
          <w:lang w:val="en-GB" w:eastAsia="en-GB"/>
        </w:rPr>
        <w:t xml:space="preserve"> Meeting #1</w:t>
      </w:r>
      <w:r>
        <w:rPr>
          <w:rFonts w:hint="eastAsia" w:ascii="Times New Roman" w:hAnsi="Times New Roman" w:eastAsia="宋体" w:cs="Times New Roman"/>
          <w:kern w:val="0"/>
          <w:sz w:val="20"/>
          <w:szCs w:val="20"/>
          <w:lang w:val="en-US" w:eastAsia="zh-CN"/>
        </w:rPr>
        <w:t>31</w:t>
      </w:r>
      <w:r>
        <w:rPr>
          <w:rFonts w:hint="eastAsia" w:ascii="Times New Roman" w:hAnsi="Times New Roman" w:eastAsia="宋体" w:cs="Times New Roman"/>
          <w:kern w:val="0"/>
          <w:sz w:val="20"/>
          <w:szCs w:val="20"/>
          <w:lang w:val="en-GB" w:eastAsia="en-GB"/>
        </w:rPr>
        <w:t>-bis</w:t>
      </w:r>
      <w:r>
        <w:rPr>
          <w:rFonts w:hint="eastAsia" w:ascii="Times New Roman" w:hAnsi="Times New Roman" w:eastAsia="宋体" w:cs="Times New Roman"/>
          <w:kern w:val="0"/>
          <w:sz w:val="20"/>
          <w:szCs w:val="20"/>
          <w:lang w:val="en-GB" w:eastAsia="en-GB"/>
        </w:rPr>
        <w:tab/>
      </w:r>
      <w:r>
        <w:rPr>
          <w:rFonts w:hint="eastAsia" w:ascii="Times New Roman" w:hAnsi="Times New Roman" w:eastAsia="宋体" w:cs="Times New Roman"/>
          <w:kern w:val="0"/>
          <w:sz w:val="20"/>
          <w:szCs w:val="20"/>
          <w:lang w:val="en-GB" w:eastAsia="en-GB"/>
        </w:rPr>
        <w:tab/>
      </w:r>
      <w:r>
        <w:rPr>
          <w:rFonts w:hint="eastAsia" w:ascii="Times New Roman" w:hAnsi="Times New Roman" w:eastAsia="宋体" w:cs="Times New Roman"/>
          <w:kern w:val="0"/>
          <w:sz w:val="20"/>
          <w:szCs w:val="20"/>
          <w:lang w:val="en-GB" w:eastAsia="en-GB"/>
        </w:rPr>
        <w:tab/>
      </w:r>
      <w:r>
        <w:rPr>
          <w:rFonts w:hint="eastAsia" w:ascii="Times New Roman" w:hAnsi="Times New Roman" w:eastAsia="宋体" w:cs="Times New Roman"/>
          <w:kern w:val="0"/>
          <w:sz w:val="20"/>
          <w:szCs w:val="20"/>
          <w:lang w:val="en-GB" w:eastAsia="en-GB"/>
        </w:rPr>
        <w:t>October 13 to 17, 2025</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eastAsia="en-GB"/>
        </w:rPr>
        <w:t xml:space="preserve"> Prague, CZ</w:t>
      </w:r>
    </w:p>
    <w:p w14:paraId="2C873612">
      <w:pPr>
        <w:widowControl/>
        <w:overflowPunct w:val="0"/>
        <w:autoSpaceDE w:val="0"/>
        <w:autoSpaceDN w:val="0"/>
        <w:adjustRightInd w:val="0"/>
        <w:spacing w:after="180"/>
        <w:jc w:val="left"/>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GB" w:eastAsia="en-GB"/>
        </w:rPr>
        <w:t>TSG-RAN WG</w:t>
      </w:r>
      <w:r>
        <w:rPr>
          <w:rFonts w:hint="eastAsia" w:ascii="Times New Roman" w:hAnsi="Times New Roman" w:eastAsia="宋体" w:cs="Times New Roman"/>
          <w:kern w:val="0"/>
          <w:sz w:val="20"/>
          <w:szCs w:val="20"/>
          <w:lang w:val="en-US" w:eastAsia="zh-CN"/>
        </w:rPr>
        <w:t>2</w:t>
      </w:r>
      <w:r>
        <w:rPr>
          <w:rFonts w:hint="eastAsia" w:ascii="Times New Roman" w:hAnsi="Times New Roman" w:eastAsia="宋体" w:cs="Times New Roman"/>
          <w:kern w:val="0"/>
          <w:sz w:val="20"/>
          <w:szCs w:val="20"/>
          <w:lang w:val="en-GB" w:eastAsia="en-GB"/>
        </w:rPr>
        <w:t xml:space="preserve"> Meeting #1</w:t>
      </w:r>
      <w:r>
        <w:rPr>
          <w:rFonts w:hint="eastAsia" w:ascii="Times New Roman" w:hAnsi="Times New Roman" w:eastAsia="宋体" w:cs="Times New Roman"/>
          <w:kern w:val="0"/>
          <w:sz w:val="20"/>
          <w:szCs w:val="20"/>
          <w:lang w:val="en-US" w:eastAsia="zh-CN"/>
        </w:rPr>
        <w:t>32</w:t>
      </w:r>
      <w:r>
        <w:rPr>
          <w:rFonts w:hint="eastAsia" w:ascii="Times New Roman" w:hAnsi="Times New Roman" w:eastAsia="宋体" w:cs="Times New Roman"/>
          <w:kern w:val="0"/>
          <w:sz w:val="20"/>
          <w:szCs w:val="20"/>
          <w:lang w:val="en-GB" w:eastAsia="en-GB"/>
        </w:rPr>
        <w:tab/>
      </w:r>
      <w:r>
        <w:rPr>
          <w:rFonts w:hint="eastAsia" w:ascii="Times New Roman" w:hAnsi="Times New Roman" w:eastAsia="宋体" w:cs="Times New Roman"/>
          <w:kern w:val="0"/>
          <w:sz w:val="20"/>
          <w:szCs w:val="20"/>
          <w:lang w:val="en-GB" w:eastAsia="en-GB"/>
        </w:rPr>
        <w:tab/>
      </w:r>
      <w:r>
        <w:rPr>
          <w:rFonts w:hint="eastAsia" w:ascii="Times New Roman" w:hAnsi="Times New Roman" w:eastAsia="宋体" w:cs="Times New Roman"/>
          <w:kern w:val="0"/>
          <w:sz w:val="20"/>
          <w:szCs w:val="20"/>
          <w:lang w:val="en-GB" w:eastAsia="en-GB"/>
        </w:rPr>
        <w:tab/>
      </w:r>
      <w:r>
        <w:rPr>
          <w:rFonts w:hint="eastAsia" w:ascii="Times New Roman" w:hAnsi="Times New Roman" w:eastAsia="宋体" w:cs="Times New Roman"/>
          <w:kern w:val="0"/>
          <w:sz w:val="20"/>
          <w:szCs w:val="20"/>
          <w:lang w:val="en-US" w:eastAsia="zh-CN"/>
        </w:rPr>
        <w:t xml:space="preserve">    November</w:t>
      </w:r>
      <w:bookmarkStart w:id="8" w:name="_GoBack"/>
      <w:bookmarkEnd w:id="8"/>
      <w:r>
        <w:rPr>
          <w:rFonts w:hint="eastAsia" w:ascii="Times New Roman" w:hAnsi="Times New Roman" w:eastAsia="宋体" w:cs="Times New Roman"/>
          <w:kern w:val="0"/>
          <w:sz w:val="20"/>
          <w:szCs w:val="20"/>
          <w:lang w:val="en-GB" w:eastAsia="en-GB"/>
        </w:rPr>
        <w:t xml:space="preserve"> </w:t>
      </w:r>
      <w:r>
        <w:rPr>
          <w:rFonts w:hint="eastAsia" w:ascii="Times New Roman" w:hAnsi="Times New Roman" w:eastAsia="宋体" w:cs="Times New Roman"/>
          <w:kern w:val="0"/>
          <w:sz w:val="20"/>
          <w:szCs w:val="20"/>
          <w:lang w:val="en-US" w:eastAsia="zh-CN"/>
        </w:rPr>
        <w:t>17</w:t>
      </w:r>
      <w:r>
        <w:rPr>
          <w:rFonts w:hint="eastAsia" w:ascii="Times New Roman" w:hAnsi="Times New Roman" w:eastAsia="宋体" w:cs="Times New Roman"/>
          <w:kern w:val="0"/>
          <w:sz w:val="20"/>
          <w:szCs w:val="20"/>
          <w:lang w:val="en-GB" w:eastAsia="en-GB"/>
        </w:rPr>
        <w:t xml:space="preserve"> to 2</w:t>
      </w:r>
      <w:r>
        <w:rPr>
          <w:rFonts w:hint="eastAsia" w:ascii="Times New Roman" w:hAnsi="Times New Roman" w:eastAsia="宋体" w:cs="Times New Roman"/>
          <w:kern w:val="0"/>
          <w:sz w:val="20"/>
          <w:szCs w:val="20"/>
          <w:lang w:val="en-US" w:eastAsia="zh-CN"/>
        </w:rPr>
        <w:t>1</w:t>
      </w:r>
      <w:r>
        <w:rPr>
          <w:rFonts w:hint="eastAsia" w:ascii="Times New Roman" w:hAnsi="Times New Roman" w:eastAsia="宋体" w:cs="Times New Roman"/>
          <w:kern w:val="0"/>
          <w:sz w:val="20"/>
          <w:szCs w:val="20"/>
          <w:lang w:val="en-GB" w:eastAsia="en-GB"/>
        </w:rPr>
        <w:t>, 2025</w:t>
      </w:r>
      <w:r>
        <w:rPr>
          <w:rFonts w:hint="eastAsia" w:ascii="Times New Roman" w:hAnsi="Times New Roman" w:eastAsia="宋体" w:cs="Times New Roman"/>
          <w:kern w:val="0"/>
          <w:sz w:val="20"/>
          <w:szCs w:val="20"/>
          <w:lang w:val="en-GB" w:eastAsia="en-GB"/>
        </w:rPr>
        <w:tab/>
      </w:r>
      <w:r>
        <w:rPr>
          <w:rFonts w:hint="eastAsia" w:ascii="Times New Roman" w:hAnsi="Times New Roman" w:eastAsia="宋体" w:cs="Times New Roman"/>
          <w:kern w:val="0"/>
          <w:sz w:val="20"/>
          <w:szCs w:val="20"/>
          <w:lang w:val="en-US" w:eastAsia="zh-CN"/>
        </w:rPr>
        <w:t xml:space="preserve">   Dallas</w:t>
      </w:r>
      <w:r>
        <w:rPr>
          <w:rFonts w:hint="eastAsia" w:ascii="Times New Roman" w:hAnsi="Times New Roman" w:eastAsia="宋体" w:cs="Times New Roman"/>
          <w:kern w:val="0"/>
          <w:sz w:val="20"/>
          <w:szCs w:val="20"/>
          <w:lang w:val="en-GB" w:eastAsia="en-GB"/>
        </w:rPr>
        <w:t xml:space="preserve">, </w:t>
      </w:r>
      <w:r>
        <w:rPr>
          <w:rFonts w:hint="eastAsia" w:ascii="Times New Roman" w:hAnsi="Times New Roman" w:eastAsia="宋体" w:cs="Times New Roman"/>
          <w:kern w:val="0"/>
          <w:sz w:val="20"/>
          <w:szCs w:val="20"/>
          <w:lang w:val="en-US" w:eastAsia="zh-CN"/>
        </w:rPr>
        <w:t>US</w:t>
      </w:r>
    </w:p>
    <w:p w14:paraId="3E116AC0">
      <w:pPr>
        <w:widowControl/>
        <w:numPr>
          <w:ilvl w:val="0"/>
          <w:numId w:val="0"/>
        </w:numPr>
        <w:tabs>
          <w:tab w:val="left" w:pos="360"/>
        </w:tabs>
        <w:overflowPunct w:val="0"/>
        <w:autoSpaceDE w:val="0"/>
        <w:autoSpaceDN w:val="0"/>
        <w:adjustRightInd w:val="0"/>
        <w:spacing w:after="180"/>
        <w:jc w:val="left"/>
        <w:textAlignment w:val="baseline"/>
        <w:rPr>
          <w:rFonts w:hint="eastAsia" w:ascii="Arial" w:hAnsi="Arial" w:eastAsia="宋体" w:cs="Arial"/>
          <w:b w:val="0"/>
          <w:bCs w:val="0"/>
          <w:kern w:val="0"/>
          <w:sz w:val="21"/>
          <w:szCs w:val="21"/>
          <w:lang w:val="en-GB"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F77F19"/>
    <w:multiLevelType w:val="singleLevel"/>
    <w:tmpl w:val="18F77F19"/>
    <w:lvl w:ilvl="0" w:tentative="0">
      <w:start w:val="1"/>
      <w:numFmt w:val="bullet"/>
      <w:lvlText w:val=""/>
      <w:lvlJc w:val="left"/>
      <w:pPr>
        <w:ind w:left="420" w:hanging="420"/>
      </w:pPr>
      <w:rPr>
        <w:rFonts w:hint="default" w:ascii="Wingdings" w:hAnsi="Wingdings"/>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2146A76"/>
    <w:multiLevelType w:val="multilevel"/>
    <w:tmpl w:val="32146A7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50BED944"/>
    <w:multiLevelType w:val="singleLevel"/>
    <w:tmpl w:val="50BED944"/>
    <w:lvl w:ilvl="0" w:tentative="0">
      <w:start w:val="1"/>
      <w:numFmt w:val="decimal"/>
      <w:lvlText w:val="%1"/>
      <w:lvlJc w:val="left"/>
    </w:lvl>
  </w:abstractNum>
  <w:abstractNum w:abstractNumId="7">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5084FFA"/>
    <w:multiLevelType w:val="multilevel"/>
    <w:tmpl w:val="75084FFA"/>
    <w:lvl w:ilvl="0" w:tentative="0">
      <w:start w:val="1"/>
      <w:numFmt w:val="bullet"/>
      <w:lvlText w:val="o"/>
      <w:lvlJc w:val="left"/>
      <w:pPr>
        <w:tabs>
          <w:tab w:val="left" w:pos="1440"/>
        </w:tabs>
        <w:ind w:left="1440" w:hanging="360"/>
      </w:pPr>
      <w:rPr>
        <w:rFonts w:ascii="Courier New" w:hAnsi="Courier New" w:cs="Courier New"/>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5"/>
  </w:num>
  <w:num w:numId="2">
    <w:abstractNumId w:val="0"/>
  </w:num>
  <w:num w:numId="3">
    <w:abstractNumId w:val="8"/>
  </w:num>
  <w:num w:numId="4">
    <w:abstractNumId w:val="7"/>
  </w:num>
  <w:num w:numId="5">
    <w:abstractNumId w:val="6"/>
  </w:num>
  <w:num w:numId="6">
    <w:abstractNumId w:val="3"/>
  </w:num>
  <w:num w:numId="7">
    <w:abstractNumId w:val="1"/>
  </w:num>
  <w:num w:numId="8">
    <w:abstractNumId w:val="2"/>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A15BE"/>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A2F29"/>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569"/>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3030E"/>
    <w:rsid w:val="01DC09D2"/>
    <w:rsid w:val="01E966BF"/>
    <w:rsid w:val="02002EF1"/>
    <w:rsid w:val="02042EE5"/>
    <w:rsid w:val="02395107"/>
    <w:rsid w:val="024029EF"/>
    <w:rsid w:val="025C1016"/>
    <w:rsid w:val="028320CF"/>
    <w:rsid w:val="029B08C6"/>
    <w:rsid w:val="02A424C3"/>
    <w:rsid w:val="02B71025"/>
    <w:rsid w:val="02F44A56"/>
    <w:rsid w:val="02FA6D08"/>
    <w:rsid w:val="0300491B"/>
    <w:rsid w:val="030E32B0"/>
    <w:rsid w:val="03190295"/>
    <w:rsid w:val="03280770"/>
    <w:rsid w:val="03874881"/>
    <w:rsid w:val="03877AE8"/>
    <w:rsid w:val="038A1F16"/>
    <w:rsid w:val="04024C95"/>
    <w:rsid w:val="041A101A"/>
    <w:rsid w:val="042E28C7"/>
    <w:rsid w:val="04861CA0"/>
    <w:rsid w:val="049973F4"/>
    <w:rsid w:val="049D4FC2"/>
    <w:rsid w:val="04A12BB9"/>
    <w:rsid w:val="04A37BF0"/>
    <w:rsid w:val="04F25DBA"/>
    <w:rsid w:val="04F46CEE"/>
    <w:rsid w:val="04FD5053"/>
    <w:rsid w:val="05317C81"/>
    <w:rsid w:val="0535282D"/>
    <w:rsid w:val="053C5EF4"/>
    <w:rsid w:val="054134AD"/>
    <w:rsid w:val="05570B15"/>
    <w:rsid w:val="056C27CB"/>
    <w:rsid w:val="0571089C"/>
    <w:rsid w:val="058844D8"/>
    <w:rsid w:val="05A625A8"/>
    <w:rsid w:val="05AD7C3D"/>
    <w:rsid w:val="05B81468"/>
    <w:rsid w:val="05B92B80"/>
    <w:rsid w:val="05CC288F"/>
    <w:rsid w:val="05FB3716"/>
    <w:rsid w:val="061355E6"/>
    <w:rsid w:val="064F5C41"/>
    <w:rsid w:val="065F6492"/>
    <w:rsid w:val="067054D9"/>
    <w:rsid w:val="067C1A37"/>
    <w:rsid w:val="069766D8"/>
    <w:rsid w:val="06C73D4E"/>
    <w:rsid w:val="06C7558E"/>
    <w:rsid w:val="06D76F03"/>
    <w:rsid w:val="06DA676D"/>
    <w:rsid w:val="06EA3869"/>
    <w:rsid w:val="06EB297F"/>
    <w:rsid w:val="06F44776"/>
    <w:rsid w:val="070A46CE"/>
    <w:rsid w:val="071830B3"/>
    <w:rsid w:val="07232B13"/>
    <w:rsid w:val="072E12A5"/>
    <w:rsid w:val="072E4FA9"/>
    <w:rsid w:val="07554650"/>
    <w:rsid w:val="075F5104"/>
    <w:rsid w:val="079F7BD5"/>
    <w:rsid w:val="07CC0B7F"/>
    <w:rsid w:val="07E678A9"/>
    <w:rsid w:val="080B0E60"/>
    <w:rsid w:val="08241B14"/>
    <w:rsid w:val="08346E32"/>
    <w:rsid w:val="084F3982"/>
    <w:rsid w:val="08566507"/>
    <w:rsid w:val="0870581B"/>
    <w:rsid w:val="088B3311"/>
    <w:rsid w:val="08BD2F14"/>
    <w:rsid w:val="08D024FC"/>
    <w:rsid w:val="08D80E0C"/>
    <w:rsid w:val="09085B92"/>
    <w:rsid w:val="09143645"/>
    <w:rsid w:val="093223D0"/>
    <w:rsid w:val="09414F75"/>
    <w:rsid w:val="094470AB"/>
    <w:rsid w:val="094822F4"/>
    <w:rsid w:val="09524E60"/>
    <w:rsid w:val="09554A11"/>
    <w:rsid w:val="095A6DFD"/>
    <w:rsid w:val="096F5AD2"/>
    <w:rsid w:val="09926330"/>
    <w:rsid w:val="09AD7F7C"/>
    <w:rsid w:val="09B92009"/>
    <w:rsid w:val="09C411E9"/>
    <w:rsid w:val="09D63199"/>
    <w:rsid w:val="09F124DC"/>
    <w:rsid w:val="09F8719E"/>
    <w:rsid w:val="0A0C3321"/>
    <w:rsid w:val="0A0C359D"/>
    <w:rsid w:val="0A103B20"/>
    <w:rsid w:val="0A1469F1"/>
    <w:rsid w:val="0A173D8A"/>
    <w:rsid w:val="0A2E773B"/>
    <w:rsid w:val="0A6E0808"/>
    <w:rsid w:val="0AA35EAE"/>
    <w:rsid w:val="0AA412DD"/>
    <w:rsid w:val="0AAC7074"/>
    <w:rsid w:val="0AB622D1"/>
    <w:rsid w:val="0ADB350F"/>
    <w:rsid w:val="0ADE2342"/>
    <w:rsid w:val="0AE21792"/>
    <w:rsid w:val="0AF33383"/>
    <w:rsid w:val="0AFA4AC7"/>
    <w:rsid w:val="0AFD0EBC"/>
    <w:rsid w:val="0B054A96"/>
    <w:rsid w:val="0B11078A"/>
    <w:rsid w:val="0B1B28B6"/>
    <w:rsid w:val="0B7B639C"/>
    <w:rsid w:val="0B7E67EB"/>
    <w:rsid w:val="0B840F4C"/>
    <w:rsid w:val="0B96175E"/>
    <w:rsid w:val="0BA06468"/>
    <w:rsid w:val="0BB30DB5"/>
    <w:rsid w:val="0BB81E48"/>
    <w:rsid w:val="0BD639B6"/>
    <w:rsid w:val="0BE427FA"/>
    <w:rsid w:val="0BF550E1"/>
    <w:rsid w:val="0C202296"/>
    <w:rsid w:val="0C415301"/>
    <w:rsid w:val="0C4853AF"/>
    <w:rsid w:val="0C5466CF"/>
    <w:rsid w:val="0C6C1EE0"/>
    <w:rsid w:val="0C6D2AE5"/>
    <w:rsid w:val="0C7F3E15"/>
    <w:rsid w:val="0C8344BF"/>
    <w:rsid w:val="0CA51952"/>
    <w:rsid w:val="0CC05689"/>
    <w:rsid w:val="0CD03047"/>
    <w:rsid w:val="0CD5224C"/>
    <w:rsid w:val="0CE47224"/>
    <w:rsid w:val="0CED527E"/>
    <w:rsid w:val="0D0D463A"/>
    <w:rsid w:val="0D362C45"/>
    <w:rsid w:val="0D5F0F66"/>
    <w:rsid w:val="0D6C40D7"/>
    <w:rsid w:val="0D711EBE"/>
    <w:rsid w:val="0D771EA7"/>
    <w:rsid w:val="0D8E7D4D"/>
    <w:rsid w:val="0DA728AC"/>
    <w:rsid w:val="0DAD175B"/>
    <w:rsid w:val="0DE11C21"/>
    <w:rsid w:val="0DE14E46"/>
    <w:rsid w:val="0E173F17"/>
    <w:rsid w:val="0E232E17"/>
    <w:rsid w:val="0E3D4FDF"/>
    <w:rsid w:val="0E4A09D7"/>
    <w:rsid w:val="0E554683"/>
    <w:rsid w:val="0E56201A"/>
    <w:rsid w:val="0E6E3C34"/>
    <w:rsid w:val="0E9321EB"/>
    <w:rsid w:val="0EAF327B"/>
    <w:rsid w:val="0ECE6830"/>
    <w:rsid w:val="0F1D748A"/>
    <w:rsid w:val="0F3701CB"/>
    <w:rsid w:val="0F4E079B"/>
    <w:rsid w:val="0F732504"/>
    <w:rsid w:val="0F782620"/>
    <w:rsid w:val="0F8A7784"/>
    <w:rsid w:val="0F8C51E0"/>
    <w:rsid w:val="0FA82F44"/>
    <w:rsid w:val="0FC803F4"/>
    <w:rsid w:val="10090A65"/>
    <w:rsid w:val="1052615E"/>
    <w:rsid w:val="105502AF"/>
    <w:rsid w:val="1060186C"/>
    <w:rsid w:val="108B22CD"/>
    <w:rsid w:val="10AC6F3F"/>
    <w:rsid w:val="10C31C47"/>
    <w:rsid w:val="10C64AE7"/>
    <w:rsid w:val="10C761F4"/>
    <w:rsid w:val="10F04644"/>
    <w:rsid w:val="110171B2"/>
    <w:rsid w:val="11171B9A"/>
    <w:rsid w:val="111F30A5"/>
    <w:rsid w:val="11900A86"/>
    <w:rsid w:val="119B1CE5"/>
    <w:rsid w:val="11B90EBA"/>
    <w:rsid w:val="11D44799"/>
    <w:rsid w:val="11D65F4E"/>
    <w:rsid w:val="11E4251C"/>
    <w:rsid w:val="11E53066"/>
    <w:rsid w:val="1236016D"/>
    <w:rsid w:val="123900DB"/>
    <w:rsid w:val="123B6254"/>
    <w:rsid w:val="12587198"/>
    <w:rsid w:val="1271386C"/>
    <w:rsid w:val="1290495A"/>
    <w:rsid w:val="12934DEA"/>
    <w:rsid w:val="12A51FAA"/>
    <w:rsid w:val="12A73823"/>
    <w:rsid w:val="12B04029"/>
    <w:rsid w:val="12BD5E5F"/>
    <w:rsid w:val="12DA4242"/>
    <w:rsid w:val="130A48C3"/>
    <w:rsid w:val="132209C2"/>
    <w:rsid w:val="132303DD"/>
    <w:rsid w:val="1331496D"/>
    <w:rsid w:val="13392934"/>
    <w:rsid w:val="13583AE1"/>
    <w:rsid w:val="1358580E"/>
    <w:rsid w:val="135A6265"/>
    <w:rsid w:val="136A73BB"/>
    <w:rsid w:val="139327D8"/>
    <w:rsid w:val="13A46671"/>
    <w:rsid w:val="13D36FA4"/>
    <w:rsid w:val="13FC7CCB"/>
    <w:rsid w:val="14256000"/>
    <w:rsid w:val="143F0C8B"/>
    <w:rsid w:val="1466786F"/>
    <w:rsid w:val="14964725"/>
    <w:rsid w:val="14A668A4"/>
    <w:rsid w:val="14A9029F"/>
    <w:rsid w:val="14B83431"/>
    <w:rsid w:val="14E836E8"/>
    <w:rsid w:val="14F142C3"/>
    <w:rsid w:val="150B6FBF"/>
    <w:rsid w:val="1511444B"/>
    <w:rsid w:val="15185C1A"/>
    <w:rsid w:val="152B1104"/>
    <w:rsid w:val="152B4878"/>
    <w:rsid w:val="15360ADA"/>
    <w:rsid w:val="154A66B0"/>
    <w:rsid w:val="156326F0"/>
    <w:rsid w:val="159C7EDD"/>
    <w:rsid w:val="15BE553B"/>
    <w:rsid w:val="15DA2B38"/>
    <w:rsid w:val="15E03E14"/>
    <w:rsid w:val="15E4550B"/>
    <w:rsid w:val="15E9482E"/>
    <w:rsid w:val="161147C5"/>
    <w:rsid w:val="16327956"/>
    <w:rsid w:val="166A7A3B"/>
    <w:rsid w:val="16725680"/>
    <w:rsid w:val="168A3E14"/>
    <w:rsid w:val="168B0BBD"/>
    <w:rsid w:val="16A3322F"/>
    <w:rsid w:val="16C120B7"/>
    <w:rsid w:val="16CD3708"/>
    <w:rsid w:val="16D51B5B"/>
    <w:rsid w:val="16D7712F"/>
    <w:rsid w:val="1725136A"/>
    <w:rsid w:val="174B60F1"/>
    <w:rsid w:val="17916AE6"/>
    <w:rsid w:val="179D12F3"/>
    <w:rsid w:val="17A2132F"/>
    <w:rsid w:val="17AE49E6"/>
    <w:rsid w:val="17CD5A7B"/>
    <w:rsid w:val="18035F6A"/>
    <w:rsid w:val="184B1F38"/>
    <w:rsid w:val="185C58E1"/>
    <w:rsid w:val="186366A3"/>
    <w:rsid w:val="187A66B9"/>
    <w:rsid w:val="1881324F"/>
    <w:rsid w:val="18A246AF"/>
    <w:rsid w:val="18AC4909"/>
    <w:rsid w:val="18F32680"/>
    <w:rsid w:val="18F80417"/>
    <w:rsid w:val="18FE1274"/>
    <w:rsid w:val="192F165F"/>
    <w:rsid w:val="194C32DF"/>
    <w:rsid w:val="195E3B99"/>
    <w:rsid w:val="196E4FB3"/>
    <w:rsid w:val="19A31984"/>
    <w:rsid w:val="19C51AEA"/>
    <w:rsid w:val="19CE1BFF"/>
    <w:rsid w:val="19D951ED"/>
    <w:rsid w:val="1A1C0B7B"/>
    <w:rsid w:val="1A323A0D"/>
    <w:rsid w:val="1A40430B"/>
    <w:rsid w:val="1A4C49E1"/>
    <w:rsid w:val="1A7D140B"/>
    <w:rsid w:val="1A9A126F"/>
    <w:rsid w:val="1AA4601E"/>
    <w:rsid w:val="1AB6495E"/>
    <w:rsid w:val="1ABB3621"/>
    <w:rsid w:val="1ABF7C53"/>
    <w:rsid w:val="1ADE6206"/>
    <w:rsid w:val="1AE7452F"/>
    <w:rsid w:val="1B073464"/>
    <w:rsid w:val="1B176DAE"/>
    <w:rsid w:val="1B5E2B2B"/>
    <w:rsid w:val="1B724BD8"/>
    <w:rsid w:val="1B9E2247"/>
    <w:rsid w:val="1BB22919"/>
    <w:rsid w:val="1BE31A70"/>
    <w:rsid w:val="1BF91505"/>
    <w:rsid w:val="1BFC2067"/>
    <w:rsid w:val="1C064DE2"/>
    <w:rsid w:val="1C263D41"/>
    <w:rsid w:val="1C6673DB"/>
    <w:rsid w:val="1C6A1BB2"/>
    <w:rsid w:val="1C726F5B"/>
    <w:rsid w:val="1C7B60E4"/>
    <w:rsid w:val="1C87732E"/>
    <w:rsid w:val="1CC529AF"/>
    <w:rsid w:val="1CC914E2"/>
    <w:rsid w:val="1CD81789"/>
    <w:rsid w:val="1D010DCC"/>
    <w:rsid w:val="1D031FA5"/>
    <w:rsid w:val="1D1D27D2"/>
    <w:rsid w:val="1D4D1FA4"/>
    <w:rsid w:val="1D540DB7"/>
    <w:rsid w:val="1D5616F7"/>
    <w:rsid w:val="1D700D25"/>
    <w:rsid w:val="1DA1677A"/>
    <w:rsid w:val="1DA90A2F"/>
    <w:rsid w:val="1DB26D48"/>
    <w:rsid w:val="1DC07338"/>
    <w:rsid w:val="1DCD1090"/>
    <w:rsid w:val="1DE35696"/>
    <w:rsid w:val="1DE55E1B"/>
    <w:rsid w:val="1DEA2636"/>
    <w:rsid w:val="1E015BFF"/>
    <w:rsid w:val="1E0717B3"/>
    <w:rsid w:val="1E261FEC"/>
    <w:rsid w:val="1E5D014C"/>
    <w:rsid w:val="1E5E36D4"/>
    <w:rsid w:val="1E625159"/>
    <w:rsid w:val="1E6C052F"/>
    <w:rsid w:val="1E8017FF"/>
    <w:rsid w:val="1E8A1312"/>
    <w:rsid w:val="1EB31B66"/>
    <w:rsid w:val="1EB529F8"/>
    <w:rsid w:val="1EBC2F21"/>
    <w:rsid w:val="1EDA06DF"/>
    <w:rsid w:val="1EE73F05"/>
    <w:rsid w:val="1EF17AB3"/>
    <w:rsid w:val="1EFA50FC"/>
    <w:rsid w:val="1F1E6BD2"/>
    <w:rsid w:val="1F1F4D17"/>
    <w:rsid w:val="1F27275C"/>
    <w:rsid w:val="1F8A3BD5"/>
    <w:rsid w:val="1FE63CE8"/>
    <w:rsid w:val="200C0B38"/>
    <w:rsid w:val="201646BB"/>
    <w:rsid w:val="20246E3B"/>
    <w:rsid w:val="20254C14"/>
    <w:rsid w:val="203F22FB"/>
    <w:rsid w:val="205E7BE3"/>
    <w:rsid w:val="207A2C6F"/>
    <w:rsid w:val="208A18F1"/>
    <w:rsid w:val="208D63E6"/>
    <w:rsid w:val="20A506BA"/>
    <w:rsid w:val="20B65FAF"/>
    <w:rsid w:val="20F63843"/>
    <w:rsid w:val="20FE18B0"/>
    <w:rsid w:val="21376EA4"/>
    <w:rsid w:val="21513A3C"/>
    <w:rsid w:val="215A766D"/>
    <w:rsid w:val="21667FDB"/>
    <w:rsid w:val="2193597C"/>
    <w:rsid w:val="219C1508"/>
    <w:rsid w:val="21A86335"/>
    <w:rsid w:val="21FA5606"/>
    <w:rsid w:val="22046DF1"/>
    <w:rsid w:val="22052B11"/>
    <w:rsid w:val="220A4513"/>
    <w:rsid w:val="227C53D9"/>
    <w:rsid w:val="229575D0"/>
    <w:rsid w:val="2297087C"/>
    <w:rsid w:val="22B32E1B"/>
    <w:rsid w:val="22CD6AE0"/>
    <w:rsid w:val="232C553F"/>
    <w:rsid w:val="236906A5"/>
    <w:rsid w:val="2375481A"/>
    <w:rsid w:val="23797368"/>
    <w:rsid w:val="23822B30"/>
    <w:rsid w:val="238241FC"/>
    <w:rsid w:val="23B06B01"/>
    <w:rsid w:val="23B828A0"/>
    <w:rsid w:val="23C250CF"/>
    <w:rsid w:val="23C640E9"/>
    <w:rsid w:val="23EE120B"/>
    <w:rsid w:val="2403705B"/>
    <w:rsid w:val="24110B80"/>
    <w:rsid w:val="24550B03"/>
    <w:rsid w:val="24572D18"/>
    <w:rsid w:val="24930512"/>
    <w:rsid w:val="249D5D77"/>
    <w:rsid w:val="24B445FB"/>
    <w:rsid w:val="24BD6504"/>
    <w:rsid w:val="24C74F14"/>
    <w:rsid w:val="24CF6FCD"/>
    <w:rsid w:val="24D708E2"/>
    <w:rsid w:val="24FB6730"/>
    <w:rsid w:val="25181716"/>
    <w:rsid w:val="251B6F7E"/>
    <w:rsid w:val="252515BC"/>
    <w:rsid w:val="25787665"/>
    <w:rsid w:val="25826443"/>
    <w:rsid w:val="25F5013E"/>
    <w:rsid w:val="262A1C6D"/>
    <w:rsid w:val="262F627F"/>
    <w:rsid w:val="26315BFD"/>
    <w:rsid w:val="264A4407"/>
    <w:rsid w:val="26537397"/>
    <w:rsid w:val="26590269"/>
    <w:rsid w:val="2660154C"/>
    <w:rsid w:val="26A276B5"/>
    <w:rsid w:val="26BA68C7"/>
    <w:rsid w:val="26BB1824"/>
    <w:rsid w:val="26BF5E40"/>
    <w:rsid w:val="26C01EE7"/>
    <w:rsid w:val="26F237CD"/>
    <w:rsid w:val="2719754A"/>
    <w:rsid w:val="271F0DF6"/>
    <w:rsid w:val="2725126B"/>
    <w:rsid w:val="274C2D2B"/>
    <w:rsid w:val="27504BC5"/>
    <w:rsid w:val="27743E5C"/>
    <w:rsid w:val="2796594E"/>
    <w:rsid w:val="27B31AF1"/>
    <w:rsid w:val="27BC024E"/>
    <w:rsid w:val="27BE3E87"/>
    <w:rsid w:val="27C17045"/>
    <w:rsid w:val="27C35275"/>
    <w:rsid w:val="283167B4"/>
    <w:rsid w:val="28682A73"/>
    <w:rsid w:val="28806895"/>
    <w:rsid w:val="28985F92"/>
    <w:rsid w:val="289D577F"/>
    <w:rsid w:val="28E404D9"/>
    <w:rsid w:val="28F4407D"/>
    <w:rsid w:val="291138C7"/>
    <w:rsid w:val="29120E51"/>
    <w:rsid w:val="292B321E"/>
    <w:rsid w:val="296C4716"/>
    <w:rsid w:val="29733D9F"/>
    <w:rsid w:val="29A61468"/>
    <w:rsid w:val="29BE37C1"/>
    <w:rsid w:val="29CE3CF8"/>
    <w:rsid w:val="2A2A2E8D"/>
    <w:rsid w:val="2A5039D7"/>
    <w:rsid w:val="2A665688"/>
    <w:rsid w:val="2A7D74CC"/>
    <w:rsid w:val="2A7F4563"/>
    <w:rsid w:val="2AA42E13"/>
    <w:rsid w:val="2AB83A4F"/>
    <w:rsid w:val="2AC3696A"/>
    <w:rsid w:val="2ACF09B7"/>
    <w:rsid w:val="2B0C4777"/>
    <w:rsid w:val="2B0F36E3"/>
    <w:rsid w:val="2B3F4C1F"/>
    <w:rsid w:val="2B4D1216"/>
    <w:rsid w:val="2B5215B6"/>
    <w:rsid w:val="2B551B2C"/>
    <w:rsid w:val="2B58393A"/>
    <w:rsid w:val="2B665680"/>
    <w:rsid w:val="2B8030A5"/>
    <w:rsid w:val="2BE06712"/>
    <w:rsid w:val="2BE23A8A"/>
    <w:rsid w:val="2BFA0DD4"/>
    <w:rsid w:val="2C095760"/>
    <w:rsid w:val="2C0D429C"/>
    <w:rsid w:val="2C6E581C"/>
    <w:rsid w:val="2C7A7AA0"/>
    <w:rsid w:val="2CA30589"/>
    <w:rsid w:val="2CE026DB"/>
    <w:rsid w:val="2D146D2C"/>
    <w:rsid w:val="2D155FB3"/>
    <w:rsid w:val="2D362B8B"/>
    <w:rsid w:val="2D3B7B03"/>
    <w:rsid w:val="2D440581"/>
    <w:rsid w:val="2D470656"/>
    <w:rsid w:val="2D493ADC"/>
    <w:rsid w:val="2D493B59"/>
    <w:rsid w:val="2D55451C"/>
    <w:rsid w:val="2D5B158F"/>
    <w:rsid w:val="2D7B5269"/>
    <w:rsid w:val="2DBC1E06"/>
    <w:rsid w:val="2DD85F0E"/>
    <w:rsid w:val="2DDB7482"/>
    <w:rsid w:val="2DF144D1"/>
    <w:rsid w:val="2DFA503C"/>
    <w:rsid w:val="2DFB6036"/>
    <w:rsid w:val="2E2A6622"/>
    <w:rsid w:val="2E3472AB"/>
    <w:rsid w:val="2E3D031C"/>
    <w:rsid w:val="2E457026"/>
    <w:rsid w:val="2E84052F"/>
    <w:rsid w:val="2E843EEA"/>
    <w:rsid w:val="2EA86437"/>
    <w:rsid w:val="2EAF5439"/>
    <w:rsid w:val="2EB103B1"/>
    <w:rsid w:val="2EE13F10"/>
    <w:rsid w:val="2F0F71E6"/>
    <w:rsid w:val="2F383A5C"/>
    <w:rsid w:val="2F4559EE"/>
    <w:rsid w:val="2F742945"/>
    <w:rsid w:val="2F880DEC"/>
    <w:rsid w:val="2F9D4B14"/>
    <w:rsid w:val="2FBE43F5"/>
    <w:rsid w:val="2FC53C32"/>
    <w:rsid w:val="2FC55B9D"/>
    <w:rsid w:val="2FD157C7"/>
    <w:rsid w:val="300A115E"/>
    <w:rsid w:val="301241C3"/>
    <w:rsid w:val="30296BB8"/>
    <w:rsid w:val="304D2729"/>
    <w:rsid w:val="30576C24"/>
    <w:rsid w:val="307945DD"/>
    <w:rsid w:val="30851FC0"/>
    <w:rsid w:val="309D4655"/>
    <w:rsid w:val="30A626C8"/>
    <w:rsid w:val="30B139AA"/>
    <w:rsid w:val="30C026F3"/>
    <w:rsid w:val="313409D0"/>
    <w:rsid w:val="314A0092"/>
    <w:rsid w:val="315145A6"/>
    <w:rsid w:val="315423FA"/>
    <w:rsid w:val="315B7AEC"/>
    <w:rsid w:val="31710789"/>
    <w:rsid w:val="317503B0"/>
    <w:rsid w:val="31D53C4D"/>
    <w:rsid w:val="31F2254D"/>
    <w:rsid w:val="31F71A11"/>
    <w:rsid w:val="31FE12AB"/>
    <w:rsid w:val="32051CDA"/>
    <w:rsid w:val="3207261B"/>
    <w:rsid w:val="320A1195"/>
    <w:rsid w:val="320E382B"/>
    <w:rsid w:val="321A185A"/>
    <w:rsid w:val="321B4537"/>
    <w:rsid w:val="323055B5"/>
    <w:rsid w:val="324D2FF7"/>
    <w:rsid w:val="32513A45"/>
    <w:rsid w:val="325748A5"/>
    <w:rsid w:val="32B50B2C"/>
    <w:rsid w:val="32B819E9"/>
    <w:rsid w:val="32C84DFE"/>
    <w:rsid w:val="32FA3DAF"/>
    <w:rsid w:val="332122CC"/>
    <w:rsid w:val="332D5F33"/>
    <w:rsid w:val="3337740D"/>
    <w:rsid w:val="334D0383"/>
    <w:rsid w:val="337F1035"/>
    <w:rsid w:val="33805DA1"/>
    <w:rsid w:val="338C56E4"/>
    <w:rsid w:val="33934B2E"/>
    <w:rsid w:val="339441CF"/>
    <w:rsid w:val="33974050"/>
    <w:rsid w:val="33C37075"/>
    <w:rsid w:val="33F14779"/>
    <w:rsid w:val="34062C68"/>
    <w:rsid w:val="341C738A"/>
    <w:rsid w:val="344D2E50"/>
    <w:rsid w:val="345D2AE7"/>
    <w:rsid w:val="34673F86"/>
    <w:rsid w:val="348F0A80"/>
    <w:rsid w:val="34A26022"/>
    <w:rsid w:val="34B0567F"/>
    <w:rsid w:val="34B443F6"/>
    <w:rsid w:val="34E12F4E"/>
    <w:rsid w:val="34EB31AA"/>
    <w:rsid w:val="34EC41DF"/>
    <w:rsid w:val="34F9043A"/>
    <w:rsid w:val="35040A33"/>
    <w:rsid w:val="351A24AD"/>
    <w:rsid w:val="35273121"/>
    <w:rsid w:val="352B4574"/>
    <w:rsid w:val="352B733E"/>
    <w:rsid w:val="354554F5"/>
    <w:rsid w:val="354E123E"/>
    <w:rsid w:val="354F2AD2"/>
    <w:rsid w:val="35566C29"/>
    <w:rsid w:val="359652C0"/>
    <w:rsid w:val="35A9661A"/>
    <w:rsid w:val="35AF552A"/>
    <w:rsid w:val="35C36B07"/>
    <w:rsid w:val="35C60438"/>
    <w:rsid w:val="35EB5C31"/>
    <w:rsid w:val="360D6591"/>
    <w:rsid w:val="361E2AEF"/>
    <w:rsid w:val="361F2C5E"/>
    <w:rsid w:val="363976F7"/>
    <w:rsid w:val="36681B72"/>
    <w:rsid w:val="366B38CD"/>
    <w:rsid w:val="366E68DA"/>
    <w:rsid w:val="367C622B"/>
    <w:rsid w:val="36800323"/>
    <w:rsid w:val="368F28ED"/>
    <w:rsid w:val="36BA2673"/>
    <w:rsid w:val="36BD137C"/>
    <w:rsid w:val="36E02E58"/>
    <w:rsid w:val="36F84B57"/>
    <w:rsid w:val="3720190B"/>
    <w:rsid w:val="37293C39"/>
    <w:rsid w:val="37391765"/>
    <w:rsid w:val="3751494E"/>
    <w:rsid w:val="37577E3D"/>
    <w:rsid w:val="375A24EA"/>
    <w:rsid w:val="37757EA8"/>
    <w:rsid w:val="3784494C"/>
    <w:rsid w:val="37BC00E4"/>
    <w:rsid w:val="37C859C7"/>
    <w:rsid w:val="37D62F7A"/>
    <w:rsid w:val="37E40AE8"/>
    <w:rsid w:val="37FF0329"/>
    <w:rsid w:val="3801173C"/>
    <w:rsid w:val="38060F79"/>
    <w:rsid w:val="381A150A"/>
    <w:rsid w:val="38260B47"/>
    <w:rsid w:val="384E5649"/>
    <w:rsid w:val="38746ABC"/>
    <w:rsid w:val="38761BD7"/>
    <w:rsid w:val="3876347B"/>
    <w:rsid w:val="388D15D1"/>
    <w:rsid w:val="38A710B1"/>
    <w:rsid w:val="38AE69D5"/>
    <w:rsid w:val="38E92BBD"/>
    <w:rsid w:val="38FC0060"/>
    <w:rsid w:val="38FC32F5"/>
    <w:rsid w:val="38FD17EE"/>
    <w:rsid w:val="39030A9D"/>
    <w:rsid w:val="39113643"/>
    <w:rsid w:val="39193D2F"/>
    <w:rsid w:val="392C4597"/>
    <w:rsid w:val="396866FD"/>
    <w:rsid w:val="397E03C2"/>
    <w:rsid w:val="39AF07AB"/>
    <w:rsid w:val="39BB3AC3"/>
    <w:rsid w:val="39D37108"/>
    <w:rsid w:val="39DF043A"/>
    <w:rsid w:val="39FD73E2"/>
    <w:rsid w:val="39FE32B3"/>
    <w:rsid w:val="39FF59A7"/>
    <w:rsid w:val="3A06128C"/>
    <w:rsid w:val="3A070DC0"/>
    <w:rsid w:val="3A2065C7"/>
    <w:rsid w:val="3A213653"/>
    <w:rsid w:val="3A34378D"/>
    <w:rsid w:val="3A36160B"/>
    <w:rsid w:val="3A5B5BB7"/>
    <w:rsid w:val="3A6F51D2"/>
    <w:rsid w:val="3AA50AA5"/>
    <w:rsid w:val="3AAF1E5A"/>
    <w:rsid w:val="3AD23179"/>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A4FEB"/>
    <w:rsid w:val="3C4F0EBB"/>
    <w:rsid w:val="3C635FA0"/>
    <w:rsid w:val="3C86519C"/>
    <w:rsid w:val="3C8659AE"/>
    <w:rsid w:val="3CA66A58"/>
    <w:rsid w:val="3CBE3C7C"/>
    <w:rsid w:val="3CD165D4"/>
    <w:rsid w:val="3CE16532"/>
    <w:rsid w:val="3CF316DB"/>
    <w:rsid w:val="3D39355A"/>
    <w:rsid w:val="3D3C44DD"/>
    <w:rsid w:val="3D5001A7"/>
    <w:rsid w:val="3D5B3EF0"/>
    <w:rsid w:val="3D5C58DF"/>
    <w:rsid w:val="3D6B032B"/>
    <w:rsid w:val="3D700956"/>
    <w:rsid w:val="3D834974"/>
    <w:rsid w:val="3D9214B7"/>
    <w:rsid w:val="3DB23DD9"/>
    <w:rsid w:val="3DBB2FF1"/>
    <w:rsid w:val="3DD8335F"/>
    <w:rsid w:val="3DE47EA5"/>
    <w:rsid w:val="3DF57F08"/>
    <w:rsid w:val="3E143052"/>
    <w:rsid w:val="3E3363C7"/>
    <w:rsid w:val="3E390C78"/>
    <w:rsid w:val="3E3B7B31"/>
    <w:rsid w:val="3E500D27"/>
    <w:rsid w:val="3E573ADE"/>
    <w:rsid w:val="3E823552"/>
    <w:rsid w:val="3EA55E90"/>
    <w:rsid w:val="3EB2553E"/>
    <w:rsid w:val="3EB6715D"/>
    <w:rsid w:val="3ECD0998"/>
    <w:rsid w:val="3ED508CA"/>
    <w:rsid w:val="3EE61158"/>
    <w:rsid w:val="3F1109BC"/>
    <w:rsid w:val="3F1B7587"/>
    <w:rsid w:val="3F805B16"/>
    <w:rsid w:val="3FA42170"/>
    <w:rsid w:val="3FAF36DB"/>
    <w:rsid w:val="405759DA"/>
    <w:rsid w:val="406A14B3"/>
    <w:rsid w:val="407C15D8"/>
    <w:rsid w:val="409D1B0D"/>
    <w:rsid w:val="40DA4CF0"/>
    <w:rsid w:val="40F97CA8"/>
    <w:rsid w:val="41171B69"/>
    <w:rsid w:val="41415E9E"/>
    <w:rsid w:val="41883A8E"/>
    <w:rsid w:val="418A60B4"/>
    <w:rsid w:val="418C651A"/>
    <w:rsid w:val="41B370D6"/>
    <w:rsid w:val="41B65905"/>
    <w:rsid w:val="41CD260F"/>
    <w:rsid w:val="420A6E97"/>
    <w:rsid w:val="420D439A"/>
    <w:rsid w:val="42212582"/>
    <w:rsid w:val="423F0492"/>
    <w:rsid w:val="42625CA5"/>
    <w:rsid w:val="42755843"/>
    <w:rsid w:val="42794CE2"/>
    <w:rsid w:val="427A2F3B"/>
    <w:rsid w:val="428704C4"/>
    <w:rsid w:val="42C70708"/>
    <w:rsid w:val="42E0254C"/>
    <w:rsid w:val="42F40D67"/>
    <w:rsid w:val="43066FF8"/>
    <w:rsid w:val="43146FF6"/>
    <w:rsid w:val="433204F8"/>
    <w:rsid w:val="433B1FA6"/>
    <w:rsid w:val="433C3AAA"/>
    <w:rsid w:val="4345322A"/>
    <w:rsid w:val="43480F05"/>
    <w:rsid w:val="43580CE8"/>
    <w:rsid w:val="43600192"/>
    <w:rsid w:val="436A056E"/>
    <w:rsid w:val="436F06B1"/>
    <w:rsid w:val="436F598B"/>
    <w:rsid w:val="43964A1C"/>
    <w:rsid w:val="439E341B"/>
    <w:rsid w:val="439F359F"/>
    <w:rsid w:val="43E22B61"/>
    <w:rsid w:val="44031DB9"/>
    <w:rsid w:val="44040DC5"/>
    <w:rsid w:val="440700DA"/>
    <w:rsid w:val="44166A5A"/>
    <w:rsid w:val="44320857"/>
    <w:rsid w:val="445B61DD"/>
    <w:rsid w:val="446E0159"/>
    <w:rsid w:val="447943E7"/>
    <w:rsid w:val="44B41FCD"/>
    <w:rsid w:val="44F46625"/>
    <w:rsid w:val="44F52628"/>
    <w:rsid w:val="454C191C"/>
    <w:rsid w:val="4556652D"/>
    <w:rsid w:val="458206CE"/>
    <w:rsid w:val="45846DC9"/>
    <w:rsid w:val="45861251"/>
    <w:rsid w:val="459911EE"/>
    <w:rsid w:val="4599227F"/>
    <w:rsid w:val="45A2455E"/>
    <w:rsid w:val="45BE024B"/>
    <w:rsid w:val="45BE2AD4"/>
    <w:rsid w:val="45C2437E"/>
    <w:rsid w:val="45EA2721"/>
    <w:rsid w:val="460A0745"/>
    <w:rsid w:val="46190E27"/>
    <w:rsid w:val="462128E4"/>
    <w:rsid w:val="46300B95"/>
    <w:rsid w:val="463A3C1C"/>
    <w:rsid w:val="46552F9B"/>
    <w:rsid w:val="466E6ADA"/>
    <w:rsid w:val="46911EDD"/>
    <w:rsid w:val="4699240B"/>
    <w:rsid w:val="469E40F2"/>
    <w:rsid w:val="46B7014A"/>
    <w:rsid w:val="46D40D43"/>
    <w:rsid w:val="46ED5CA5"/>
    <w:rsid w:val="46FE4C6E"/>
    <w:rsid w:val="47062AB6"/>
    <w:rsid w:val="471A6376"/>
    <w:rsid w:val="473230A2"/>
    <w:rsid w:val="474B03EA"/>
    <w:rsid w:val="475A659D"/>
    <w:rsid w:val="476207DA"/>
    <w:rsid w:val="47944B93"/>
    <w:rsid w:val="47AA594C"/>
    <w:rsid w:val="47B14EAE"/>
    <w:rsid w:val="47C00B3A"/>
    <w:rsid w:val="47C04462"/>
    <w:rsid w:val="47C96CD1"/>
    <w:rsid w:val="47D84F8A"/>
    <w:rsid w:val="47DB6ABB"/>
    <w:rsid w:val="48083448"/>
    <w:rsid w:val="48347B9D"/>
    <w:rsid w:val="48460696"/>
    <w:rsid w:val="48690DD9"/>
    <w:rsid w:val="486B54EB"/>
    <w:rsid w:val="4887121F"/>
    <w:rsid w:val="48F702B1"/>
    <w:rsid w:val="48FB01B3"/>
    <w:rsid w:val="492910E2"/>
    <w:rsid w:val="492E569F"/>
    <w:rsid w:val="494B446A"/>
    <w:rsid w:val="494E1C27"/>
    <w:rsid w:val="494E5D48"/>
    <w:rsid w:val="49A36AB0"/>
    <w:rsid w:val="49A97E85"/>
    <w:rsid w:val="49D2118A"/>
    <w:rsid w:val="49D92DDD"/>
    <w:rsid w:val="49EF5321"/>
    <w:rsid w:val="49FC381D"/>
    <w:rsid w:val="4A266DE0"/>
    <w:rsid w:val="4A2A4C7A"/>
    <w:rsid w:val="4A347F6C"/>
    <w:rsid w:val="4A444508"/>
    <w:rsid w:val="4A456A14"/>
    <w:rsid w:val="4A640FBC"/>
    <w:rsid w:val="4A66451F"/>
    <w:rsid w:val="4A78789E"/>
    <w:rsid w:val="4A88728D"/>
    <w:rsid w:val="4A9D0D79"/>
    <w:rsid w:val="4A9D45B8"/>
    <w:rsid w:val="4A9F545E"/>
    <w:rsid w:val="4AAB056F"/>
    <w:rsid w:val="4AB06D26"/>
    <w:rsid w:val="4AF074FE"/>
    <w:rsid w:val="4B08573B"/>
    <w:rsid w:val="4B626F00"/>
    <w:rsid w:val="4BBD1C23"/>
    <w:rsid w:val="4BC53B5B"/>
    <w:rsid w:val="4BE53FE4"/>
    <w:rsid w:val="4BEB08DE"/>
    <w:rsid w:val="4C07034B"/>
    <w:rsid w:val="4C0B0AB7"/>
    <w:rsid w:val="4C2535C0"/>
    <w:rsid w:val="4C340FD6"/>
    <w:rsid w:val="4C4D4AF8"/>
    <w:rsid w:val="4C744BB3"/>
    <w:rsid w:val="4C851F32"/>
    <w:rsid w:val="4C964045"/>
    <w:rsid w:val="4C9C7CA8"/>
    <w:rsid w:val="4CA30A9C"/>
    <w:rsid w:val="4CD1177A"/>
    <w:rsid w:val="4CD70E50"/>
    <w:rsid w:val="4CDB65A8"/>
    <w:rsid w:val="4CE2366D"/>
    <w:rsid w:val="4CF51418"/>
    <w:rsid w:val="4D010671"/>
    <w:rsid w:val="4D0526DC"/>
    <w:rsid w:val="4D2812FA"/>
    <w:rsid w:val="4D316B33"/>
    <w:rsid w:val="4D352FBB"/>
    <w:rsid w:val="4D537464"/>
    <w:rsid w:val="4D596D5B"/>
    <w:rsid w:val="4D62469B"/>
    <w:rsid w:val="4D743D8A"/>
    <w:rsid w:val="4D9549A9"/>
    <w:rsid w:val="4DA96C4E"/>
    <w:rsid w:val="4DF70A62"/>
    <w:rsid w:val="4E0614E3"/>
    <w:rsid w:val="4E116C89"/>
    <w:rsid w:val="4E2452B7"/>
    <w:rsid w:val="4E3F2C74"/>
    <w:rsid w:val="4E695109"/>
    <w:rsid w:val="4E992277"/>
    <w:rsid w:val="4E9C3B92"/>
    <w:rsid w:val="4E9D6524"/>
    <w:rsid w:val="4EAD1AF9"/>
    <w:rsid w:val="4EBB043F"/>
    <w:rsid w:val="4EC73C65"/>
    <w:rsid w:val="4ED713AB"/>
    <w:rsid w:val="4EE23C1E"/>
    <w:rsid w:val="4F1913AC"/>
    <w:rsid w:val="4F4F5A65"/>
    <w:rsid w:val="4F617DF0"/>
    <w:rsid w:val="4F6426A9"/>
    <w:rsid w:val="4F7127A7"/>
    <w:rsid w:val="4F792A76"/>
    <w:rsid w:val="4F7A31F5"/>
    <w:rsid w:val="4F9743B7"/>
    <w:rsid w:val="4FB77179"/>
    <w:rsid w:val="4FB92CDA"/>
    <w:rsid w:val="4FBA6088"/>
    <w:rsid w:val="4FE775A6"/>
    <w:rsid w:val="4FF54231"/>
    <w:rsid w:val="5001585D"/>
    <w:rsid w:val="50077447"/>
    <w:rsid w:val="50092979"/>
    <w:rsid w:val="502F4C40"/>
    <w:rsid w:val="50343739"/>
    <w:rsid w:val="50623802"/>
    <w:rsid w:val="50652E94"/>
    <w:rsid w:val="50665370"/>
    <w:rsid w:val="508700F4"/>
    <w:rsid w:val="50A970CD"/>
    <w:rsid w:val="50C72D83"/>
    <w:rsid w:val="50C85095"/>
    <w:rsid w:val="50EC664D"/>
    <w:rsid w:val="50F25C6E"/>
    <w:rsid w:val="50FE025B"/>
    <w:rsid w:val="51031D50"/>
    <w:rsid w:val="5163596F"/>
    <w:rsid w:val="51642065"/>
    <w:rsid w:val="516F0D03"/>
    <w:rsid w:val="517C619C"/>
    <w:rsid w:val="51895F2D"/>
    <w:rsid w:val="51A0460E"/>
    <w:rsid w:val="51A60230"/>
    <w:rsid w:val="51A823AB"/>
    <w:rsid w:val="51B84F57"/>
    <w:rsid w:val="51CC648B"/>
    <w:rsid w:val="51CF7841"/>
    <w:rsid w:val="51E202B2"/>
    <w:rsid w:val="52030FE6"/>
    <w:rsid w:val="52065DA2"/>
    <w:rsid w:val="522E4D5D"/>
    <w:rsid w:val="524A71B5"/>
    <w:rsid w:val="52642695"/>
    <w:rsid w:val="5279373F"/>
    <w:rsid w:val="528B1069"/>
    <w:rsid w:val="528B691A"/>
    <w:rsid w:val="528D5BD8"/>
    <w:rsid w:val="528F0DD4"/>
    <w:rsid w:val="529262D4"/>
    <w:rsid w:val="52930D7F"/>
    <w:rsid w:val="5296438C"/>
    <w:rsid w:val="52AB2578"/>
    <w:rsid w:val="530C3017"/>
    <w:rsid w:val="530F2B4C"/>
    <w:rsid w:val="53144C5A"/>
    <w:rsid w:val="532E36AE"/>
    <w:rsid w:val="534327B1"/>
    <w:rsid w:val="53AE0CB6"/>
    <w:rsid w:val="53BB0944"/>
    <w:rsid w:val="53D170F4"/>
    <w:rsid w:val="53D55AFF"/>
    <w:rsid w:val="540E4614"/>
    <w:rsid w:val="541C5C72"/>
    <w:rsid w:val="543B6BDD"/>
    <w:rsid w:val="544F1C50"/>
    <w:rsid w:val="54606A92"/>
    <w:rsid w:val="54611A81"/>
    <w:rsid w:val="54DC110F"/>
    <w:rsid w:val="55236751"/>
    <w:rsid w:val="55643967"/>
    <w:rsid w:val="55654739"/>
    <w:rsid w:val="557D655D"/>
    <w:rsid w:val="55846FDD"/>
    <w:rsid w:val="558933C3"/>
    <w:rsid w:val="558B119A"/>
    <w:rsid w:val="55B177EA"/>
    <w:rsid w:val="55CD48C4"/>
    <w:rsid w:val="55EA33B8"/>
    <w:rsid w:val="55F34392"/>
    <w:rsid w:val="560C425A"/>
    <w:rsid w:val="560E244A"/>
    <w:rsid w:val="56116B32"/>
    <w:rsid w:val="562365CA"/>
    <w:rsid w:val="56266387"/>
    <w:rsid w:val="56340430"/>
    <w:rsid w:val="563F6CB5"/>
    <w:rsid w:val="564B6FA5"/>
    <w:rsid w:val="56581D59"/>
    <w:rsid w:val="566F1217"/>
    <w:rsid w:val="568502CA"/>
    <w:rsid w:val="5698486D"/>
    <w:rsid w:val="56A874FB"/>
    <w:rsid w:val="56AA23A1"/>
    <w:rsid w:val="56B0773B"/>
    <w:rsid w:val="56C254B7"/>
    <w:rsid w:val="5709588E"/>
    <w:rsid w:val="571132B6"/>
    <w:rsid w:val="571760EF"/>
    <w:rsid w:val="571F7ADE"/>
    <w:rsid w:val="576C2C58"/>
    <w:rsid w:val="57792910"/>
    <w:rsid w:val="5781180D"/>
    <w:rsid w:val="579F0027"/>
    <w:rsid w:val="57C77D46"/>
    <w:rsid w:val="57CE7F2B"/>
    <w:rsid w:val="57CF4F1B"/>
    <w:rsid w:val="57D065BB"/>
    <w:rsid w:val="58201757"/>
    <w:rsid w:val="58404F46"/>
    <w:rsid w:val="584A67BC"/>
    <w:rsid w:val="58514364"/>
    <w:rsid w:val="585818C8"/>
    <w:rsid w:val="585D525A"/>
    <w:rsid w:val="58602168"/>
    <w:rsid w:val="5860738B"/>
    <w:rsid w:val="5865048C"/>
    <w:rsid w:val="58A92235"/>
    <w:rsid w:val="58AB4E89"/>
    <w:rsid w:val="58AD7356"/>
    <w:rsid w:val="58B5550E"/>
    <w:rsid w:val="58BD5C76"/>
    <w:rsid w:val="58C11261"/>
    <w:rsid w:val="58C34E9B"/>
    <w:rsid w:val="58CB74D0"/>
    <w:rsid w:val="58D20175"/>
    <w:rsid w:val="58F92C9F"/>
    <w:rsid w:val="59303772"/>
    <w:rsid w:val="59340E0B"/>
    <w:rsid w:val="5944069A"/>
    <w:rsid w:val="59AD7B0E"/>
    <w:rsid w:val="59B31815"/>
    <w:rsid w:val="59D55070"/>
    <w:rsid w:val="59DA18AC"/>
    <w:rsid w:val="59E065B2"/>
    <w:rsid w:val="59E546A4"/>
    <w:rsid w:val="59FD6E5D"/>
    <w:rsid w:val="5A0A73C5"/>
    <w:rsid w:val="5A2F5AF5"/>
    <w:rsid w:val="5A4439EB"/>
    <w:rsid w:val="5A5A3A22"/>
    <w:rsid w:val="5A637B38"/>
    <w:rsid w:val="5A8D1386"/>
    <w:rsid w:val="5A93303B"/>
    <w:rsid w:val="5AAB12E9"/>
    <w:rsid w:val="5ABB6C3C"/>
    <w:rsid w:val="5AC815C0"/>
    <w:rsid w:val="5ACD77B4"/>
    <w:rsid w:val="5AF64D8F"/>
    <w:rsid w:val="5AF95FBA"/>
    <w:rsid w:val="5AFF7905"/>
    <w:rsid w:val="5B086319"/>
    <w:rsid w:val="5B1836AE"/>
    <w:rsid w:val="5B310DAB"/>
    <w:rsid w:val="5B326768"/>
    <w:rsid w:val="5B492C91"/>
    <w:rsid w:val="5B563D3F"/>
    <w:rsid w:val="5B5B4DF1"/>
    <w:rsid w:val="5B5E26D5"/>
    <w:rsid w:val="5B6B15AA"/>
    <w:rsid w:val="5B987BF7"/>
    <w:rsid w:val="5BA23173"/>
    <w:rsid w:val="5BAF6495"/>
    <w:rsid w:val="5BDE2F03"/>
    <w:rsid w:val="5BE9290B"/>
    <w:rsid w:val="5BF25754"/>
    <w:rsid w:val="5C1875B4"/>
    <w:rsid w:val="5C1967A5"/>
    <w:rsid w:val="5C1E13B0"/>
    <w:rsid w:val="5C1E7291"/>
    <w:rsid w:val="5C662A50"/>
    <w:rsid w:val="5C916731"/>
    <w:rsid w:val="5CA620C8"/>
    <w:rsid w:val="5CB35440"/>
    <w:rsid w:val="5CC73DD6"/>
    <w:rsid w:val="5CEA2522"/>
    <w:rsid w:val="5CF2777D"/>
    <w:rsid w:val="5CFF1508"/>
    <w:rsid w:val="5D0D01B7"/>
    <w:rsid w:val="5D2708E3"/>
    <w:rsid w:val="5D664D05"/>
    <w:rsid w:val="5D7C584C"/>
    <w:rsid w:val="5D7F0635"/>
    <w:rsid w:val="5D894E7F"/>
    <w:rsid w:val="5D8D080D"/>
    <w:rsid w:val="5D935CE3"/>
    <w:rsid w:val="5DBF6493"/>
    <w:rsid w:val="5DC05209"/>
    <w:rsid w:val="5DC12605"/>
    <w:rsid w:val="5DD5494D"/>
    <w:rsid w:val="5E06655E"/>
    <w:rsid w:val="5E381A8A"/>
    <w:rsid w:val="5E3A6AA2"/>
    <w:rsid w:val="5E3E4C2D"/>
    <w:rsid w:val="5E4D4DFA"/>
    <w:rsid w:val="5E516DC3"/>
    <w:rsid w:val="5E5867E1"/>
    <w:rsid w:val="5E674F7E"/>
    <w:rsid w:val="5E761413"/>
    <w:rsid w:val="5E874CE8"/>
    <w:rsid w:val="5E9224E3"/>
    <w:rsid w:val="5EA50A24"/>
    <w:rsid w:val="5EB00E5C"/>
    <w:rsid w:val="5ECC354A"/>
    <w:rsid w:val="5ED35331"/>
    <w:rsid w:val="5EE37831"/>
    <w:rsid w:val="5EEB7859"/>
    <w:rsid w:val="5F01547F"/>
    <w:rsid w:val="5F0211D3"/>
    <w:rsid w:val="5F0A3D5F"/>
    <w:rsid w:val="5F213F68"/>
    <w:rsid w:val="5F2F6349"/>
    <w:rsid w:val="5F3D78C5"/>
    <w:rsid w:val="5F600D4E"/>
    <w:rsid w:val="5F7425E5"/>
    <w:rsid w:val="5F7D1608"/>
    <w:rsid w:val="5F8E3078"/>
    <w:rsid w:val="5F956DDF"/>
    <w:rsid w:val="5F991667"/>
    <w:rsid w:val="5F9B1E42"/>
    <w:rsid w:val="5FA416F1"/>
    <w:rsid w:val="5FD93954"/>
    <w:rsid w:val="5FDC55D3"/>
    <w:rsid w:val="5FDE0955"/>
    <w:rsid w:val="5FF469EE"/>
    <w:rsid w:val="5FFB0094"/>
    <w:rsid w:val="60160416"/>
    <w:rsid w:val="60160C5E"/>
    <w:rsid w:val="60305CC7"/>
    <w:rsid w:val="604A1238"/>
    <w:rsid w:val="608D5B2E"/>
    <w:rsid w:val="60A62DBA"/>
    <w:rsid w:val="60BE77C1"/>
    <w:rsid w:val="60C03CCF"/>
    <w:rsid w:val="60C14270"/>
    <w:rsid w:val="60C16D07"/>
    <w:rsid w:val="60D42D03"/>
    <w:rsid w:val="60E62609"/>
    <w:rsid w:val="60E62C9D"/>
    <w:rsid w:val="60E96B3C"/>
    <w:rsid w:val="611B62E0"/>
    <w:rsid w:val="61381112"/>
    <w:rsid w:val="615E501E"/>
    <w:rsid w:val="6164391C"/>
    <w:rsid w:val="6180773A"/>
    <w:rsid w:val="61811EC4"/>
    <w:rsid w:val="61A06374"/>
    <w:rsid w:val="61CF3DB0"/>
    <w:rsid w:val="61E55EB2"/>
    <w:rsid w:val="622470A5"/>
    <w:rsid w:val="62247F4C"/>
    <w:rsid w:val="622D2FAA"/>
    <w:rsid w:val="625D25EA"/>
    <w:rsid w:val="62857C4E"/>
    <w:rsid w:val="6286607D"/>
    <w:rsid w:val="628A2946"/>
    <w:rsid w:val="62A62781"/>
    <w:rsid w:val="62B334AF"/>
    <w:rsid w:val="62E05FC6"/>
    <w:rsid w:val="62EA5389"/>
    <w:rsid w:val="62EA5857"/>
    <w:rsid w:val="62EF382A"/>
    <w:rsid w:val="62FD3864"/>
    <w:rsid w:val="63087FBC"/>
    <w:rsid w:val="630F520B"/>
    <w:rsid w:val="63464F7D"/>
    <w:rsid w:val="634B0772"/>
    <w:rsid w:val="636E7A2E"/>
    <w:rsid w:val="63815A2A"/>
    <w:rsid w:val="63BF7E8E"/>
    <w:rsid w:val="63C01CBD"/>
    <w:rsid w:val="63CB0F7F"/>
    <w:rsid w:val="63E32019"/>
    <w:rsid w:val="63FC4F9D"/>
    <w:rsid w:val="6401024A"/>
    <w:rsid w:val="64217A61"/>
    <w:rsid w:val="64233CBB"/>
    <w:rsid w:val="642D04CF"/>
    <w:rsid w:val="643F3D04"/>
    <w:rsid w:val="644204E6"/>
    <w:rsid w:val="6448326B"/>
    <w:rsid w:val="64635DFB"/>
    <w:rsid w:val="64642CA5"/>
    <w:rsid w:val="64683A23"/>
    <w:rsid w:val="64942A8F"/>
    <w:rsid w:val="64942E6C"/>
    <w:rsid w:val="64AF3910"/>
    <w:rsid w:val="64BC2C9E"/>
    <w:rsid w:val="64C23E7D"/>
    <w:rsid w:val="64C626B7"/>
    <w:rsid w:val="64C62D94"/>
    <w:rsid w:val="65683151"/>
    <w:rsid w:val="658066C4"/>
    <w:rsid w:val="658405F0"/>
    <w:rsid w:val="65912A7B"/>
    <w:rsid w:val="65B646CE"/>
    <w:rsid w:val="660428AE"/>
    <w:rsid w:val="66091638"/>
    <w:rsid w:val="660D1E09"/>
    <w:rsid w:val="660E4242"/>
    <w:rsid w:val="662519F4"/>
    <w:rsid w:val="66354951"/>
    <w:rsid w:val="66442670"/>
    <w:rsid w:val="666A2C09"/>
    <w:rsid w:val="6679092A"/>
    <w:rsid w:val="668C29E2"/>
    <w:rsid w:val="669315AD"/>
    <w:rsid w:val="66BA0E07"/>
    <w:rsid w:val="66BA2385"/>
    <w:rsid w:val="66BC293A"/>
    <w:rsid w:val="66DB09CF"/>
    <w:rsid w:val="66E96680"/>
    <w:rsid w:val="66EB57A0"/>
    <w:rsid w:val="66F227B6"/>
    <w:rsid w:val="67237A0F"/>
    <w:rsid w:val="67487CFE"/>
    <w:rsid w:val="67695728"/>
    <w:rsid w:val="677038E2"/>
    <w:rsid w:val="677777A9"/>
    <w:rsid w:val="67B43783"/>
    <w:rsid w:val="67B92A72"/>
    <w:rsid w:val="67D547C2"/>
    <w:rsid w:val="67DE00D5"/>
    <w:rsid w:val="67FA0E09"/>
    <w:rsid w:val="680147C8"/>
    <w:rsid w:val="68075EA1"/>
    <w:rsid w:val="681B5C83"/>
    <w:rsid w:val="68233F9E"/>
    <w:rsid w:val="68277A88"/>
    <w:rsid w:val="686831F8"/>
    <w:rsid w:val="6889198F"/>
    <w:rsid w:val="68922214"/>
    <w:rsid w:val="689340A3"/>
    <w:rsid w:val="68A12E72"/>
    <w:rsid w:val="68DC73EC"/>
    <w:rsid w:val="690309F9"/>
    <w:rsid w:val="69054B5C"/>
    <w:rsid w:val="69063DA7"/>
    <w:rsid w:val="69112ACB"/>
    <w:rsid w:val="69293200"/>
    <w:rsid w:val="694347AF"/>
    <w:rsid w:val="694F06EB"/>
    <w:rsid w:val="6963607F"/>
    <w:rsid w:val="696403F8"/>
    <w:rsid w:val="69766916"/>
    <w:rsid w:val="698D63CB"/>
    <w:rsid w:val="698E432E"/>
    <w:rsid w:val="698F77F4"/>
    <w:rsid w:val="69A20335"/>
    <w:rsid w:val="69A47FD7"/>
    <w:rsid w:val="69B23B9D"/>
    <w:rsid w:val="69BD4C13"/>
    <w:rsid w:val="69C4779F"/>
    <w:rsid w:val="69E82867"/>
    <w:rsid w:val="69EA1A31"/>
    <w:rsid w:val="6A065327"/>
    <w:rsid w:val="6A086F70"/>
    <w:rsid w:val="6A323DA1"/>
    <w:rsid w:val="6A473411"/>
    <w:rsid w:val="6A540655"/>
    <w:rsid w:val="6A5B510D"/>
    <w:rsid w:val="6A875963"/>
    <w:rsid w:val="6A8D4C80"/>
    <w:rsid w:val="6AA159CB"/>
    <w:rsid w:val="6AA26939"/>
    <w:rsid w:val="6ACB1DCC"/>
    <w:rsid w:val="6AD50437"/>
    <w:rsid w:val="6AE4041A"/>
    <w:rsid w:val="6AEE57CB"/>
    <w:rsid w:val="6AFB18B7"/>
    <w:rsid w:val="6B235CFD"/>
    <w:rsid w:val="6B3030A0"/>
    <w:rsid w:val="6B417EB3"/>
    <w:rsid w:val="6B707214"/>
    <w:rsid w:val="6B781786"/>
    <w:rsid w:val="6B9C69D2"/>
    <w:rsid w:val="6BB104FC"/>
    <w:rsid w:val="6BC7370D"/>
    <w:rsid w:val="6BC75657"/>
    <w:rsid w:val="6BD07E4C"/>
    <w:rsid w:val="6BD126F0"/>
    <w:rsid w:val="6BE1773A"/>
    <w:rsid w:val="6BE35659"/>
    <w:rsid w:val="6C23061A"/>
    <w:rsid w:val="6C253AA6"/>
    <w:rsid w:val="6C2B66F7"/>
    <w:rsid w:val="6C56491E"/>
    <w:rsid w:val="6C5B64F3"/>
    <w:rsid w:val="6C800C26"/>
    <w:rsid w:val="6CB84F3A"/>
    <w:rsid w:val="6CD40BF2"/>
    <w:rsid w:val="6D05726A"/>
    <w:rsid w:val="6D1F1204"/>
    <w:rsid w:val="6D283CB2"/>
    <w:rsid w:val="6D3974FC"/>
    <w:rsid w:val="6D526817"/>
    <w:rsid w:val="6D673555"/>
    <w:rsid w:val="6D717C1E"/>
    <w:rsid w:val="6D92611A"/>
    <w:rsid w:val="6D981B81"/>
    <w:rsid w:val="6D994274"/>
    <w:rsid w:val="6DB90857"/>
    <w:rsid w:val="6DC267F1"/>
    <w:rsid w:val="6DC8297A"/>
    <w:rsid w:val="6DF24CB4"/>
    <w:rsid w:val="6DFB76C0"/>
    <w:rsid w:val="6E032FC6"/>
    <w:rsid w:val="6E083615"/>
    <w:rsid w:val="6E0D26B4"/>
    <w:rsid w:val="6E360FB8"/>
    <w:rsid w:val="6E44084F"/>
    <w:rsid w:val="6E4F3DA5"/>
    <w:rsid w:val="6E5705CA"/>
    <w:rsid w:val="6E6D281C"/>
    <w:rsid w:val="6E6F0BB4"/>
    <w:rsid w:val="6E6F1D57"/>
    <w:rsid w:val="6E7A62E4"/>
    <w:rsid w:val="6E9D2927"/>
    <w:rsid w:val="6EB25B0B"/>
    <w:rsid w:val="6EB80BA0"/>
    <w:rsid w:val="6EB84B4A"/>
    <w:rsid w:val="6ED37D90"/>
    <w:rsid w:val="6F00046B"/>
    <w:rsid w:val="6F065AB6"/>
    <w:rsid w:val="6F154D35"/>
    <w:rsid w:val="6F186262"/>
    <w:rsid w:val="6F1D5B72"/>
    <w:rsid w:val="6F3364F9"/>
    <w:rsid w:val="6F441647"/>
    <w:rsid w:val="6F4D0F66"/>
    <w:rsid w:val="6F505503"/>
    <w:rsid w:val="6F57424B"/>
    <w:rsid w:val="6F612830"/>
    <w:rsid w:val="6F9E5543"/>
    <w:rsid w:val="6FD10B10"/>
    <w:rsid w:val="6FDB3D7F"/>
    <w:rsid w:val="6FE61F22"/>
    <w:rsid w:val="6FFD00DA"/>
    <w:rsid w:val="702E686B"/>
    <w:rsid w:val="70352925"/>
    <w:rsid w:val="703B3D0B"/>
    <w:rsid w:val="70505871"/>
    <w:rsid w:val="7059136B"/>
    <w:rsid w:val="706163D8"/>
    <w:rsid w:val="7067165B"/>
    <w:rsid w:val="706B4405"/>
    <w:rsid w:val="707E12D6"/>
    <w:rsid w:val="70801B07"/>
    <w:rsid w:val="709A7A5C"/>
    <w:rsid w:val="70A1406F"/>
    <w:rsid w:val="70AA6593"/>
    <w:rsid w:val="70B0465E"/>
    <w:rsid w:val="70CC0A3E"/>
    <w:rsid w:val="70CE3E98"/>
    <w:rsid w:val="70FE623D"/>
    <w:rsid w:val="715B3C2A"/>
    <w:rsid w:val="717A163C"/>
    <w:rsid w:val="71803C89"/>
    <w:rsid w:val="718D6ECB"/>
    <w:rsid w:val="71994E64"/>
    <w:rsid w:val="71C151DC"/>
    <w:rsid w:val="71CA7676"/>
    <w:rsid w:val="71E05943"/>
    <w:rsid w:val="71E616D5"/>
    <w:rsid w:val="71EA7695"/>
    <w:rsid w:val="71EE7FB9"/>
    <w:rsid w:val="72263DC5"/>
    <w:rsid w:val="72536FDC"/>
    <w:rsid w:val="726054D6"/>
    <w:rsid w:val="72697CC3"/>
    <w:rsid w:val="727D4545"/>
    <w:rsid w:val="727D75DF"/>
    <w:rsid w:val="72803134"/>
    <w:rsid w:val="72BB74DD"/>
    <w:rsid w:val="72D36E77"/>
    <w:rsid w:val="72DD2BAD"/>
    <w:rsid w:val="72E04ACF"/>
    <w:rsid w:val="72FB66FD"/>
    <w:rsid w:val="73106242"/>
    <w:rsid w:val="731A5C10"/>
    <w:rsid w:val="732872C5"/>
    <w:rsid w:val="7360086A"/>
    <w:rsid w:val="736F656B"/>
    <w:rsid w:val="739A0DC0"/>
    <w:rsid w:val="73B920B2"/>
    <w:rsid w:val="74085669"/>
    <w:rsid w:val="740A4EF9"/>
    <w:rsid w:val="742A2B73"/>
    <w:rsid w:val="743C5C12"/>
    <w:rsid w:val="74412921"/>
    <w:rsid w:val="745744B6"/>
    <w:rsid w:val="7475710D"/>
    <w:rsid w:val="747621BD"/>
    <w:rsid w:val="748E198C"/>
    <w:rsid w:val="74A71E5E"/>
    <w:rsid w:val="750450BE"/>
    <w:rsid w:val="75061B64"/>
    <w:rsid w:val="75086A21"/>
    <w:rsid w:val="750B356A"/>
    <w:rsid w:val="750C4DDC"/>
    <w:rsid w:val="7510569F"/>
    <w:rsid w:val="751073F6"/>
    <w:rsid w:val="756950CA"/>
    <w:rsid w:val="75922EAF"/>
    <w:rsid w:val="75AD28A1"/>
    <w:rsid w:val="75C224B9"/>
    <w:rsid w:val="75FB7A70"/>
    <w:rsid w:val="76013E56"/>
    <w:rsid w:val="760A7D9D"/>
    <w:rsid w:val="76335855"/>
    <w:rsid w:val="763E51CC"/>
    <w:rsid w:val="76465F91"/>
    <w:rsid w:val="766026E6"/>
    <w:rsid w:val="76A1498A"/>
    <w:rsid w:val="76B770A6"/>
    <w:rsid w:val="76CE7275"/>
    <w:rsid w:val="76E4362B"/>
    <w:rsid w:val="76EF6628"/>
    <w:rsid w:val="770A1659"/>
    <w:rsid w:val="7712242B"/>
    <w:rsid w:val="771F60E4"/>
    <w:rsid w:val="77231D40"/>
    <w:rsid w:val="773A7A8E"/>
    <w:rsid w:val="77825F67"/>
    <w:rsid w:val="77B91A42"/>
    <w:rsid w:val="77C5780E"/>
    <w:rsid w:val="77D0540B"/>
    <w:rsid w:val="77EB305A"/>
    <w:rsid w:val="782F327E"/>
    <w:rsid w:val="78397A32"/>
    <w:rsid w:val="78A06277"/>
    <w:rsid w:val="78A91184"/>
    <w:rsid w:val="78C64F8E"/>
    <w:rsid w:val="791A1EB8"/>
    <w:rsid w:val="791E4FA3"/>
    <w:rsid w:val="793F3897"/>
    <w:rsid w:val="797167CA"/>
    <w:rsid w:val="798E4E1E"/>
    <w:rsid w:val="799E2AB3"/>
    <w:rsid w:val="79A37A59"/>
    <w:rsid w:val="79C61A14"/>
    <w:rsid w:val="79C85435"/>
    <w:rsid w:val="79D16AD3"/>
    <w:rsid w:val="79EE5B89"/>
    <w:rsid w:val="79F05A1B"/>
    <w:rsid w:val="7A020CA3"/>
    <w:rsid w:val="7A067805"/>
    <w:rsid w:val="7A181B27"/>
    <w:rsid w:val="7A496479"/>
    <w:rsid w:val="7A4B7718"/>
    <w:rsid w:val="7A9F4CE9"/>
    <w:rsid w:val="7AA408FA"/>
    <w:rsid w:val="7AC34D04"/>
    <w:rsid w:val="7AD60288"/>
    <w:rsid w:val="7B123707"/>
    <w:rsid w:val="7B236D19"/>
    <w:rsid w:val="7B307625"/>
    <w:rsid w:val="7B347CEC"/>
    <w:rsid w:val="7B576B4E"/>
    <w:rsid w:val="7B761608"/>
    <w:rsid w:val="7B87133C"/>
    <w:rsid w:val="7BBF721F"/>
    <w:rsid w:val="7C105077"/>
    <w:rsid w:val="7C416F95"/>
    <w:rsid w:val="7C4170FF"/>
    <w:rsid w:val="7C4E5B9F"/>
    <w:rsid w:val="7C580760"/>
    <w:rsid w:val="7C8B3404"/>
    <w:rsid w:val="7C8D6ADA"/>
    <w:rsid w:val="7C9C47E0"/>
    <w:rsid w:val="7C9E070C"/>
    <w:rsid w:val="7CBB152F"/>
    <w:rsid w:val="7CF64F02"/>
    <w:rsid w:val="7D030EE0"/>
    <w:rsid w:val="7D1771BF"/>
    <w:rsid w:val="7D2C343C"/>
    <w:rsid w:val="7D4C3183"/>
    <w:rsid w:val="7D9314F6"/>
    <w:rsid w:val="7D99109C"/>
    <w:rsid w:val="7D9C06C0"/>
    <w:rsid w:val="7DAB4741"/>
    <w:rsid w:val="7DBE5AB2"/>
    <w:rsid w:val="7DDB441F"/>
    <w:rsid w:val="7DFA4230"/>
    <w:rsid w:val="7E077DCE"/>
    <w:rsid w:val="7E4B1AB3"/>
    <w:rsid w:val="7E58216F"/>
    <w:rsid w:val="7E58478A"/>
    <w:rsid w:val="7E70415D"/>
    <w:rsid w:val="7E7F1745"/>
    <w:rsid w:val="7E886BD8"/>
    <w:rsid w:val="7E922F1E"/>
    <w:rsid w:val="7E9C1A45"/>
    <w:rsid w:val="7ECF78F0"/>
    <w:rsid w:val="7EEF7176"/>
    <w:rsid w:val="7F356E88"/>
    <w:rsid w:val="7F5D7752"/>
    <w:rsid w:val="7F7777D2"/>
    <w:rsid w:val="7F7A668F"/>
    <w:rsid w:val="7F7C1BAA"/>
    <w:rsid w:val="7F7D2AB8"/>
    <w:rsid w:val="7F817243"/>
    <w:rsid w:val="7F91228D"/>
    <w:rsid w:val="7F980D98"/>
    <w:rsid w:val="7FAF30F2"/>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NO"/>
    <w:basedOn w:val="1"/>
    <w:autoRedefine/>
    <w:qFormat/>
    <w:uiPriority w:val="0"/>
    <w:pPr>
      <w:keepLines/>
      <w:ind w:left="1135" w:hanging="851"/>
    </w:pPr>
  </w:style>
  <w:style w:type="paragraph" w:customStyle="1" w:styleId="38">
    <w:name w:val="Doc-comment"/>
    <w:basedOn w:val="1"/>
    <w:next w:val="25"/>
    <w:autoRedefine/>
    <w:qFormat/>
    <w:uiPriority w:val="0"/>
    <w:pPr>
      <w:tabs>
        <w:tab w:val="left" w:pos="1622"/>
      </w:tabs>
      <w:spacing w:before="0"/>
      <w:ind w:left="1622" w:hanging="363"/>
    </w:pPr>
    <w:rPr>
      <w:i/>
    </w:rPr>
  </w:style>
  <w:style w:type="paragraph" w:customStyle="1" w:styleId="39">
    <w:name w:val="B3"/>
    <w:basedOn w:val="1"/>
    <w:autoRedefine/>
    <w:qFormat/>
    <w:uiPriority w:val="0"/>
    <w:pPr>
      <w:ind w:left="1135"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2227</Words>
  <Characters>12448</Characters>
  <Lines>49</Lines>
  <Paragraphs>13</Paragraphs>
  <TotalTime>1</TotalTime>
  <ScaleCrop>false</ScaleCrop>
  <LinksUpToDate>false</LinksUpToDate>
  <CharactersWithSpaces>14631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2025-08-15T02:21:12Z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C5B4BDF8F1C74171A2B5A73245D14294_13</vt:lpwstr>
  </property>
  <property fmtid="{D5CDD505-2E9C-101B-9397-08002B2CF9AE}" pid="4" name="KSOTemplateDocerSaveRecord">
    <vt:lpwstr>eyJoZGlkIjoiMzEwNTM5NzYwMDRjMzkwZTVkZjY2ODkwMGIxNGU0OTUiLCJ1c2VySWQiOiI1MDQ0ODU3MTMifQ==</vt:lpwstr>
  </property>
</Properties>
</file>